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6B2EC" w14:textId="77777777" w:rsidR="00E701BB" w:rsidRPr="005757D5" w:rsidRDefault="00E701BB">
      <w:pPr>
        <w:rPr>
          <w:rFonts w:asciiTheme="minorHAnsi" w:hAnsiTheme="minorHAnsi" w:cstheme="minorHAnsi"/>
          <w:snapToGrid w:val="0"/>
          <w:color w:val="000000"/>
          <w:sz w:val="24"/>
          <w:lang w:val="it-IT" w:eastAsia="en-US"/>
        </w:rPr>
      </w:pPr>
    </w:p>
    <w:p w14:paraId="213B064A" w14:textId="77777777" w:rsidR="00E701BB" w:rsidRPr="005757D5" w:rsidRDefault="00E701BB">
      <w:pPr>
        <w:rPr>
          <w:rFonts w:asciiTheme="minorHAnsi" w:hAnsiTheme="minorHAnsi" w:cstheme="minorHAnsi"/>
          <w:snapToGrid w:val="0"/>
          <w:color w:val="000000"/>
          <w:sz w:val="24"/>
          <w:lang w:val="it-IT" w:eastAsia="en-US"/>
        </w:rPr>
      </w:pPr>
    </w:p>
    <w:p w14:paraId="706D16B4" w14:textId="77777777" w:rsidR="00E701BB" w:rsidRPr="005757D5" w:rsidRDefault="00E701BB">
      <w:pPr>
        <w:rPr>
          <w:rFonts w:asciiTheme="minorHAnsi" w:hAnsiTheme="minorHAnsi" w:cstheme="minorHAnsi"/>
          <w:snapToGrid w:val="0"/>
          <w:color w:val="000000"/>
          <w:sz w:val="24"/>
          <w:lang w:val="it-IT" w:eastAsia="en-US"/>
        </w:rPr>
      </w:pPr>
    </w:p>
    <w:p w14:paraId="240CDEB8" w14:textId="77777777" w:rsidR="00E701BB" w:rsidRPr="005757D5" w:rsidRDefault="00E701BB">
      <w:pPr>
        <w:rPr>
          <w:rFonts w:asciiTheme="minorHAnsi" w:hAnsiTheme="minorHAnsi" w:cstheme="minorHAnsi"/>
          <w:snapToGrid w:val="0"/>
          <w:color w:val="000000"/>
          <w:sz w:val="24"/>
          <w:lang w:val="it-IT" w:eastAsia="en-US"/>
        </w:rPr>
      </w:pPr>
    </w:p>
    <w:p w14:paraId="1CC8FEE7" w14:textId="77777777" w:rsidR="001C02A4" w:rsidRPr="005757D5" w:rsidRDefault="001C02A4" w:rsidP="00D77275">
      <w:pPr>
        <w:autoSpaceDE w:val="0"/>
        <w:autoSpaceDN w:val="0"/>
        <w:adjustRightInd w:val="0"/>
        <w:jc w:val="center"/>
        <w:rPr>
          <w:rFonts w:asciiTheme="minorHAnsi" w:hAnsiTheme="minorHAnsi" w:cstheme="minorHAnsi"/>
          <w:b/>
          <w:sz w:val="32"/>
          <w:szCs w:val="32"/>
          <w:lang w:val="it-IT"/>
        </w:rPr>
      </w:pPr>
    </w:p>
    <w:p w14:paraId="65E7B763" w14:textId="77777777" w:rsidR="001C02A4" w:rsidRPr="005757D5" w:rsidRDefault="001C02A4" w:rsidP="00D77275">
      <w:pPr>
        <w:autoSpaceDE w:val="0"/>
        <w:autoSpaceDN w:val="0"/>
        <w:adjustRightInd w:val="0"/>
        <w:jc w:val="center"/>
        <w:rPr>
          <w:rFonts w:asciiTheme="minorHAnsi" w:hAnsiTheme="minorHAnsi" w:cstheme="minorHAnsi"/>
          <w:b/>
          <w:sz w:val="32"/>
          <w:szCs w:val="32"/>
          <w:lang w:val="it-IT"/>
        </w:rPr>
      </w:pPr>
    </w:p>
    <w:p w14:paraId="05733825" w14:textId="77777777" w:rsidR="009E72C1" w:rsidRPr="005757D5" w:rsidRDefault="009E72C1" w:rsidP="00D77275">
      <w:pPr>
        <w:autoSpaceDE w:val="0"/>
        <w:autoSpaceDN w:val="0"/>
        <w:adjustRightInd w:val="0"/>
        <w:jc w:val="center"/>
        <w:rPr>
          <w:rFonts w:asciiTheme="minorHAnsi" w:hAnsiTheme="minorHAnsi" w:cstheme="minorHAnsi"/>
          <w:b/>
          <w:sz w:val="32"/>
          <w:szCs w:val="32"/>
          <w:lang w:val="it-IT"/>
        </w:rPr>
      </w:pPr>
      <w:r w:rsidRPr="005757D5">
        <w:rPr>
          <w:rFonts w:asciiTheme="minorHAnsi" w:hAnsiTheme="minorHAnsi" w:cstheme="minorHAnsi"/>
          <w:b/>
          <w:sz w:val="32"/>
          <w:szCs w:val="32"/>
          <w:lang w:val="it-IT"/>
        </w:rPr>
        <w:t>POLIZZA DI ASSICURAZIONE</w:t>
      </w:r>
    </w:p>
    <w:p w14:paraId="303D9B7D" w14:textId="77777777" w:rsidR="009E72C1" w:rsidRPr="005757D5" w:rsidRDefault="009E72C1" w:rsidP="00D77275">
      <w:pPr>
        <w:autoSpaceDE w:val="0"/>
        <w:autoSpaceDN w:val="0"/>
        <w:adjustRightInd w:val="0"/>
        <w:jc w:val="center"/>
        <w:rPr>
          <w:rFonts w:asciiTheme="minorHAnsi" w:hAnsiTheme="minorHAnsi" w:cstheme="minorHAnsi"/>
          <w:b/>
          <w:sz w:val="32"/>
          <w:szCs w:val="32"/>
          <w:lang w:val="it-IT"/>
        </w:rPr>
      </w:pPr>
      <w:r w:rsidRPr="005757D5">
        <w:rPr>
          <w:rFonts w:asciiTheme="minorHAnsi" w:hAnsiTheme="minorHAnsi" w:cstheme="minorHAnsi"/>
          <w:b/>
          <w:sz w:val="32"/>
          <w:szCs w:val="32"/>
          <w:lang w:val="it-IT"/>
        </w:rPr>
        <w:t>INCENDIO-FURTO-DANNI ACCIDENTALI DEI VEICOLI UTILIZZATI PER RAGIONI DI SERVIZIO</w:t>
      </w:r>
    </w:p>
    <w:p w14:paraId="4682DF27" w14:textId="77777777" w:rsidR="009E72C1" w:rsidRPr="005757D5" w:rsidRDefault="009E72C1" w:rsidP="00D77275">
      <w:pPr>
        <w:suppressAutoHyphens/>
        <w:jc w:val="center"/>
        <w:rPr>
          <w:rFonts w:asciiTheme="minorHAnsi" w:hAnsiTheme="minorHAnsi" w:cstheme="minorHAnsi"/>
          <w:b/>
          <w:color w:val="000000"/>
          <w:lang w:val="it-IT"/>
        </w:rPr>
      </w:pPr>
    </w:p>
    <w:p w14:paraId="25B7C5B8" w14:textId="77777777" w:rsidR="009E72C1" w:rsidRPr="005757D5" w:rsidRDefault="009E72C1" w:rsidP="00D77275">
      <w:pPr>
        <w:suppressAutoHyphens/>
        <w:jc w:val="center"/>
        <w:rPr>
          <w:rFonts w:asciiTheme="minorHAnsi" w:hAnsiTheme="minorHAnsi" w:cstheme="minorHAnsi"/>
          <w:b/>
          <w:color w:val="000000"/>
          <w:sz w:val="22"/>
          <w:szCs w:val="22"/>
          <w:lang w:val="it-IT"/>
        </w:rPr>
      </w:pPr>
    </w:p>
    <w:p w14:paraId="1628E290" w14:textId="77777777" w:rsidR="009E72C1" w:rsidRPr="005757D5" w:rsidRDefault="009E72C1" w:rsidP="00D77275">
      <w:pPr>
        <w:suppressAutoHyphens/>
        <w:jc w:val="center"/>
        <w:rPr>
          <w:rFonts w:asciiTheme="minorHAnsi" w:hAnsiTheme="minorHAnsi" w:cstheme="minorHAnsi"/>
          <w:b/>
          <w:color w:val="000000"/>
          <w:sz w:val="22"/>
          <w:szCs w:val="22"/>
          <w:lang w:val="it-IT"/>
        </w:rPr>
      </w:pPr>
    </w:p>
    <w:p w14:paraId="39886310" w14:textId="77777777" w:rsidR="009E72C1" w:rsidRPr="005757D5" w:rsidRDefault="009E72C1" w:rsidP="00D77275">
      <w:pPr>
        <w:suppressAutoHyphens/>
        <w:jc w:val="center"/>
        <w:rPr>
          <w:rFonts w:asciiTheme="minorHAnsi" w:hAnsiTheme="minorHAnsi" w:cstheme="minorHAnsi"/>
          <w:b/>
          <w:color w:val="000000"/>
          <w:sz w:val="22"/>
          <w:szCs w:val="22"/>
          <w:lang w:val="it-IT"/>
        </w:rPr>
      </w:pPr>
    </w:p>
    <w:p w14:paraId="404D31DB" w14:textId="77777777" w:rsidR="0042548A" w:rsidRPr="005757D5" w:rsidRDefault="0042548A" w:rsidP="00D77275">
      <w:pPr>
        <w:pStyle w:val="Titolo3"/>
        <w:jc w:val="center"/>
        <w:rPr>
          <w:rFonts w:asciiTheme="minorHAnsi" w:hAnsiTheme="minorHAnsi" w:cstheme="minorHAnsi"/>
          <w:i/>
          <w:sz w:val="22"/>
          <w:szCs w:val="22"/>
          <w:lang w:val="it-IT"/>
        </w:rPr>
      </w:pPr>
      <w:r w:rsidRPr="005757D5">
        <w:rPr>
          <w:rFonts w:asciiTheme="minorHAnsi" w:hAnsiTheme="minorHAnsi" w:cstheme="minorHAnsi"/>
          <w:i/>
          <w:sz w:val="22"/>
          <w:szCs w:val="22"/>
          <w:lang w:val="it-IT"/>
        </w:rPr>
        <w:t>Cremona Solidale</w:t>
      </w:r>
    </w:p>
    <w:p w14:paraId="6C7E7E9D" w14:textId="77777777" w:rsidR="0042548A" w:rsidRPr="005757D5" w:rsidRDefault="0042548A" w:rsidP="00D77275">
      <w:pPr>
        <w:jc w:val="center"/>
        <w:rPr>
          <w:rFonts w:asciiTheme="minorHAnsi" w:hAnsiTheme="minorHAnsi" w:cstheme="minorHAnsi"/>
          <w:sz w:val="22"/>
          <w:szCs w:val="22"/>
          <w:lang w:val="it-IT"/>
        </w:rPr>
      </w:pPr>
      <w:r w:rsidRPr="005757D5">
        <w:rPr>
          <w:rFonts w:asciiTheme="minorHAnsi" w:hAnsiTheme="minorHAnsi" w:cstheme="minorHAnsi"/>
          <w:sz w:val="22"/>
          <w:szCs w:val="22"/>
          <w:lang w:val="it-IT"/>
        </w:rPr>
        <w:t>Azienda Speciale Comunale per i servizi alla persona</w:t>
      </w:r>
    </w:p>
    <w:p w14:paraId="4BCC47FE" w14:textId="77777777" w:rsidR="0042548A" w:rsidRPr="005757D5" w:rsidRDefault="0042548A" w:rsidP="00D77275">
      <w:pPr>
        <w:jc w:val="center"/>
        <w:rPr>
          <w:rFonts w:asciiTheme="minorHAnsi" w:hAnsiTheme="minorHAnsi" w:cstheme="minorHAnsi"/>
          <w:sz w:val="22"/>
          <w:szCs w:val="22"/>
          <w:lang w:val="it-IT"/>
        </w:rPr>
      </w:pPr>
      <w:r w:rsidRPr="005757D5">
        <w:rPr>
          <w:rFonts w:asciiTheme="minorHAnsi" w:hAnsiTheme="minorHAnsi" w:cstheme="minorHAnsi"/>
          <w:sz w:val="22"/>
          <w:szCs w:val="22"/>
          <w:lang w:val="it-IT"/>
        </w:rPr>
        <w:t>Via Brescia 207 – 26100 CREMONA</w:t>
      </w:r>
    </w:p>
    <w:p w14:paraId="76F2B7F5" w14:textId="77777777" w:rsidR="0042548A" w:rsidRPr="005757D5" w:rsidRDefault="0042548A" w:rsidP="00D77275">
      <w:pPr>
        <w:jc w:val="center"/>
        <w:rPr>
          <w:rFonts w:asciiTheme="minorHAnsi" w:hAnsiTheme="minorHAnsi" w:cstheme="minorHAnsi"/>
          <w:color w:val="000000"/>
          <w:sz w:val="22"/>
          <w:szCs w:val="22"/>
          <w:lang w:val="it-IT" w:eastAsia="en-US"/>
        </w:rPr>
      </w:pPr>
      <w:r w:rsidRPr="005757D5">
        <w:rPr>
          <w:rFonts w:asciiTheme="minorHAnsi" w:hAnsiTheme="minorHAnsi" w:cstheme="minorHAnsi"/>
          <w:sz w:val="22"/>
          <w:szCs w:val="22"/>
          <w:lang w:val="it-IT"/>
        </w:rPr>
        <w:t>P.IVA 01310740194</w:t>
      </w:r>
    </w:p>
    <w:p w14:paraId="5888264B"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7A31E17C" w14:textId="77777777" w:rsidR="009E72C1" w:rsidRPr="005757D5" w:rsidRDefault="009E72C1" w:rsidP="00D77275">
      <w:pPr>
        <w:suppressAutoHyphens/>
        <w:jc w:val="center"/>
        <w:rPr>
          <w:rFonts w:asciiTheme="minorHAnsi" w:hAnsiTheme="minorHAnsi" w:cstheme="minorHAnsi"/>
          <w:color w:val="000000"/>
          <w:sz w:val="22"/>
          <w:szCs w:val="22"/>
          <w:lang w:val="it-IT"/>
        </w:rPr>
      </w:pPr>
      <w:r w:rsidRPr="005757D5">
        <w:rPr>
          <w:rFonts w:asciiTheme="minorHAnsi" w:hAnsiTheme="minorHAnsi" w:cstheme="minorHAnsi"/>
          <w:color w:val="000000"/>
          <w:sz w:val="22"/>
          <w:szCs w:val="22"/>
          <w:lang w:val="it-IT"/>
        </w:rPr>
        <w:t>(di seguito denominata Assicurato)</w:t>
      </w:r>
    </w:p>
    <w:p w14:paraId="66A454DF"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4958CE8C"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6EF89B09"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5260A1BA"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60294757" w14:textId="77777777" w:rsidR="009E72C1" w:rsidRPr="005757D5" w:rsidRDefault="009E72C1" w:rsidP="00D77275">
      <w:pPr>
        <w:suppressAutoHyphens/>
        <w:jc w:val="center"/>
        <w:rPr>
          <w:rFonts w:asciiTheme="minorHAnsi" w:hAnsiTheme="minorHAnsi" w:cstheme="minorHAnsi"/>
          <w:color w:val="000000"/>
          <w:sz w:val="22"/>
          <w:szCs w:val="22"/>
          <w:lang w:val="it-IT"/>
        </w:rPr>
      </w:pPr>
    </w:p>
    <w:p w14:paraId="2AA2CE97" w14:textId="77777777" w:rsidR="009E72C1" w:rsidRPr="005757D5" w:rsidRDefault="009E72C1" w:rsidP="00D77275">
      <w:pPr>
        <w:ind w:right="565"/>
        <w:jc w:val="center"/>
        <w:rPr>
          <w:rFonts w:asciiTheme="minorHAnsi" w:hAnsiTheme="minorHAnsi" w:cstheme="minorHAnsi"/>
          <w:sz w:val="22"/>
          <w:szCs w:val="22"/>
          <w:lang w:val="it-IT"/>
        </w:rPr>
      </w:pPr>
      <w:r w:rsidRPr="005757D5">
        <w:rPr>
          <w:rFonts w:asciiTheme="minorHAnsi" w:hAnsiTheme="minorHAnsi" w:cstheme="minorHAnsi"/>
          <w:sz w:val="22"/>
          <w:szCs w:val="22"/>
          <w:lang w:val="it-IT"/>
        </w:rPr>
        <w:t>la Spettabile</w:t>
      </w:r>
    </w:p>
    <w:p w14:paraId="42DC459B" w14:textId="77777777" w:rsidR="009E72C1" w:rsidRPr="005757D5" w:rsidRDefault="009E72C1" w:rsidP="00D77275">
      <w:pPr>
        <w:ind w:right="565"/>
        <w:jc w:val="center"/>
        <w:rPr>
          <w:rFonts w:asciiTheme="minorHAnsi" w:hAnsiTheme="minorHAnsi" w:cstheme="minorHAnsi"/>
          <w:sz w:val="22"/>
          <w:szCs w:val="22"/>
          <w:lang w:val="it-IT"/>
        </w:rPr>
      </w:pPr>
    </w:p>
    <w:p w14:paraId="1767217B" w14:textId="77777777" w:rsidR="009E72C1" w:rsidRPr="005757D5" w:rsidRDefault="009E72C1" w:rsidP="00D77275">
      <w:pPr>
        <w:ind w:right="565"/>
        <w:jc w:val="center"/>
        <w:rPr>
          <w:rFonts w:asciiTheme="minorHAnsi" w:hAnsiTheme="minorHAnsi" w:cstheme="minorHAnsi"/>
          <w:sz w:val="22"/>
          <w:szCs w:val="22"/>
          <w:lang w:val="it-IT"/>
        </w:rPr>
      </w:pPr>
      <w:r w:rsidRPr="005757D5">
        <w:rPr>
          <w:rFonts w:asciiTheme="minorHAnsi" w:hAnsiTheme="minorHAnsi" w:cstheme="minorHAnsi"/>
          <w:sz w:val="22"/>
          <w:szCs w:val="22"/>
          <w:lang w:val="it-IT"/>
        </w:rPr>
        <w:t>………………………………….</w:t>
      </w:r>
    </w:p>
    <w:p w14:paraId="6A7C1AD0" w14:textId="77777777" w:rsidR="009E72C1" w:rsidRPr="005757D5" w:rsidRDefault="009E72C1" w:rsidP="00D77275">
      <w:pPr>
        <w:ind w:right="565"/>
        <w:jc w:val="center"/>
        <w:rPr>
          <w:rFonts w:asciiTheme="minorHAnsi" w:hAnsiTheme="minorHAnsi" w:cstheme="minorHAnsi"/>
          <w:sz w:val="22"/>
          <w:szCs w:val="22"/>
          <w:lang w:val="it-IT"/>
        </w:rPr>
      </w:pPr>
      <w:r w:rsidRPr="005757D5">
        <w:rPr>
          <w:rFonts w:asciiTheme="minorHAnsi" w:hAnsiTheme="minorHAnsi" w:cstheme="minorHAnsi"/>
          <w:sz w:val="22"/>
          <w:szCs w:val="22"/>
          <w:lang w:val="it-IT"/>
        </w:rPr>
        <w:t>(Impresa Assicuratrice di seguito denominata Società)</w:t>
      </w:r>
    </w:p>
    <w:p w14:paraId="361D8111" w14:textId="77777777" w:rsidR="009E72C1" w:rsidRPr="005757D5" w:rsidRDefault="009E72C1" w:rsidP="00D77275">
      <w:pPr>
        <w:suppressAutoHyphens/>
        <w:rPr>
          <w:rFonts w:asciiTheme="minorHAnsi" w:hAnsiTheme="minorHAnsi" w:cstheme="minorHAnsi"/>
          <w:color w:val="000000"/>
          <w:sz w:val="22"/>
          <w:szCs w:val="22"/>
          <w:lang w:val="it-IT"/>
        </w:rPr>
      </w:pPr>
    </w:p>
    <w:p w14:paraId="24ED4B69" w14:textId="77777777" w:rsidR="009E72C1" w:rsidRPr="005757D5" w:rsidRDefault="009E72C1" w:rsidP="00D77275">
      <w:pPr>
        <w:suppressAutoHyphens/>
        <w:rPr>
          <w:rFonts w:asciiTheme="minorHAnsi" w:hAnsiTheme="minorHAnsi" w:cstheme="minorHAnsi"/>
          <w:color w:val="000000"/>
          <w:sz w:val="22"/>
          <w:szCs w:val="22"/>
          <w:lang w:val="it-IT"/>
        </w:rPr>
      </w:pPr>
    </w:p>
    <w:p w14:paraId="3E72B3A4" w14:textId="77777777" w:rsidR="009E72C1" w:rsidRPr="005757D5" w:rsidRDefault="009E72C1" w:rsidP="00D77275">
      <w:pPr>
        <w:suppressAutoHyphens/>
        <w:rPr>
          <w:rFonts w:asciiTheme="minorHAnsi" w:hAnsiTheme="minorHAnsi" w:cstheme="minorHAnsi"/>
          <w:color w:val="000000"/>
          <w:sz w:val="22"/>
          <w:szCs w:val="22"/>
          <w:lang w:val="it-IT"/>
        </w:rPr>
      </w:pPr>
    </w:p>
    <w:p w14:paraId="516272C5" w14:textId="77777777" w:rsidR="009E72C1" w:rsidRDefault="009E72C1" w:rsidP="00D77275">
      <w:pPr>
        <w:suppressAutoHyphens/>
        <w:rPr>
          <w:rFonts w:asciiTheme="minorHAnsi" w:hAnsiTheme="minorHAnsi" w:cstheme="minorHAnsi"/>
          <w:color w:val="000000"/>
          <w:sz w:val="22"/>
          <w:szCs w:val="22"/>
          <w:lang w:val="it-IT"/>
        </w:rPr>
      </w:pPr>
    </w:p>
    <w:p w14:paraId="1A037C69" w14:textId="77777777" w:rsidR="005757D5" w:rsidRDefault="005757D5" w:rsidP="00D77275">
      <w:pPr>
        <w:suppressAutoHyphens/>
        <w:rPr>
          <w:rFonts w:asciiTheme="minorHAnsi" w:hAnsiTheme="minorHAnsi" w:cstheme="minorHAnsi"/>
          <w:color w:val="000000"/>
          <w:sz w:val="22"/>
          <w:szCs w:val="22"/>
          <w:lang w:val="it-IT"/>
        </w:rPr>
      </w:pPr>
    </w:p>
    <w:p w14:paraId="3282DA2E" w14:textId="77777777" w:rsidR="005757D5" w:rsidRDefault="005757D5" w:rsidP="00D77275">
      <w:pPr>
        <w:suppressAutoHyphens/>
        <w:rPr>
          <w:rFonts w:asciiTheme="minorHAnsi" w:hAnsiTheme="minorHAnsi" w:cstheme="minorHAnsi"/>
          <w:color w:val="000000"/>
          <w:sz w:val="22"/>
          <w:szCs w:val="22"/>
          <w:lang w:val="it-IT"/>
        </w:rPr>
      </w:pPr>
    </w:p>
    <w:p w14:paraId="4A3C76DE" w14:textId="77777777" w:rsidR="005757D5" w:rsidRPr="005757D5" w:rsidRDefault="005757D5" w:rsidP="00D77275">
      <w:pPr>
        <w:suppressAutoHyphens/>
        <w:rPr>
          <w:rFonts w:asciiTheme="minorHAnsi" w:hAnsiTheme="minorHAnsi" w:cstheme="minorHAnsi"/>
          <w:color w:val="000000"/>
          <w:sz w:val="22"/>
          <w:szCs w:val="22"/>
          <w:lang w:val="it-IT"/>
        </w:rPr>
      </w:pPr>
    </w:p>
    <w:p w14:paraId="48D9C163" w14:textId="77777777" w:rsidR="009E72C1" w:rsidRPr="005757D5" w:rsidRDefault="009E72C1" w:rsidP="00D77275">
      <w:pPr>
        <w:suppressAutoHyphens/>
        <w:rPr>
          <w:rFonts w:asciiTheme="minorHAnsi" w:hAnsiTheme="minorHAnsi" w:cstheme="minorHAnsi"/>
          <w:color w:val="000000"/>
          <w:sz w:val="22"/>
          <w:szCs w:val="22"/>
          <w:lang w:val="it-IT"/>
        </w:rPr>
      </w:pPr>
    </w:p>
    <w:p w14:paraId="64DCDA4A" w14:textId="77777777" w:rsidR="009E72C1" w:rsidRPr="005757D5" w:rsidRDefault="009E72C1" w:rsidP="00D77275">
      <w:pPr>
        <w:suppressAutoHyphens/>
        <w:rPr>
          <w:rFonts w:asciiTheme="minorHAnsi" w:hAnsiTheme="minorHAnsi" w:cstheme="minorHAnsi"/>
          <w:color w:val="000000"/>
          <w:sz w:val="22"/>
          <w:szCs w:val="22"/>
          <w:lang w:val="it-IT"/>
        </w:rPr>
      </w:pPr>
    </w:p>
    <w:p w14:paraId="07AF353C" w14:textId="77777777" w:rsidR="009F7388" w:rsidRPr="005757D5" w:rsidRDefault="009F7388" w:rsidP="00D77275">
      <w:pPr>
        <w:suppressAutoHyphens/>
        <w:rPr>
          <w:rFonts w:asciiTheme="minorHAnsi" w:hAnsiTheme="minorHAnsi" w:cstheme="minorHAnsi"/>
          <w:color w:val="000000"/>
          <w:sz w:val="22"/>
          <w:szCs w:val="22"/>
          <w:lang w:val="it-IT"/>
        </w:rPr>
      </w:pPr>
    </w:p>
    <w:p w14:paraId="6799E4EF" w14:textId="77777777" w:rsidR="009E72C1" w:rsidRPr="005757D5" w:rsidRDefault="009E72C1" w:rsidP="00D77275">
      <w:pPr>
        <w:tabs>
          <w:tab w:val="left" w:pos="2835"/>
        </w:tabs>
        <w:ind w:right="565"/>
        <w:rPr>
          <w:rFonts w:asciiTheme="minorHAnsi" w:hAnsiTheme="minorHAnsi" w:cstheme="minorHAnsi"/>
          <w:color w:val="000000"/>
          <w:sz w:val="22"/>
          <w:szCs w:val="22"/>
          <w:lang w:val="it-IT"/>
        </w:rPr>
      </w:pPr>
      <w:r w:rsidRPr="005757D5">
        <w:rPr>
          <w:rFonts w:asciiTheme="minorHAnsi" w:hAnsiTheme="minorHAnsi" w:cstheme="minorHAnsi"/>
          <w:b/>
          <w:sz w:val="22"/>
          <w:szCs w:val="22"/>
          <w:lang w:val="it-IT"/>
        </w:rPr>
        <w:t>Periodo di assicurazione:</w:t>
      </w:r>
      <w:r w:rsidRPr="005757D5">
        <w:rPr>
          <w:rFonts w:asciiTheme="minorHAnsi" w:hAnsiTheme="minorHAnsi" w:cstheme="minorHAnsi"/>
          <w:b/>
          <w:sz w:val="22"/>
          <w:szCs w:val="22"/>
          <w:lang w:val="it-IT"/>
        </w:rPr>
        <w:tab/>
      </w:r>
      <w:r w:rsidR="009F7388" w:rsidRPr="005757D5">
        <w:rPr>
          <w:rFonts w:asciiTheme="minorHAnsi" w:hAnsiTheme="minorHAnsi" w:cstheme="minorHAnsi"/>
          <w:b/>
          <w:sz w:val="22"/>
          <w:szCs w:val="22"/>
          <w:lang w:val="it-IT"/>
        </w:rPr>
        <w:t xml:space="preserve"> </w:t>
      </w:r>
      <w:r w:rsidRPr="005757D5">
        <w:rPr>
          <w:rFonts w:asciiTheme="minorHAnsi" w:hAnsiTheme="minorHAnsi" w:cstheme="minorHAnsi"/>
          <w:sz w:val="22"/>
          <w:szCs w:val="22"/>
          <w:lang w:val="it-IT"/>
        </w:rPr>
        <w:t xml:space="preserve">dalle </w:t>
      </w:r>
      <w:r w:rsidRPr="005757D5">
        <w:rPr>
          <w:rFonts w:asciiTheme="minorHAnsi" w:hAnsiTheme="minorHAnsi" w:cstheme="minorHAnsi"/>
          <w:color w:val="000000"/>
          <w:sz w:val="22"/>
          <w:szCs w:val="22"/>
          <w:lang w:val="it-IT"/>
        </w:rPr>
        <w:t>ore 24.00 del 31.12</w:t>
      </w:r>
      <w:r w:rsidR="00D860EA" w:rsidRPr="005757D5">
        <w:rPr>
          <w:rFonts w:asciiTheme="minorHAnsi" w:hAnsiTheme="minorHAnsi" w:cstheme="minorHAnsi"/>
          <w:color w:val="000000"/>
          <w:sz w:val="22"/>
          <w:szCs w:val="22"/>
          <w:lang w:val="it-IT"/>
        </w:rPr>
        <w:t>.20</w:t>
      </w:r>
      <w:r w:rsidR="001F6FC4" w:rsidRPr="005757D5">
        <w:rPr>
          <w:rFonts w:asciiTheme="minorHAnsi" w:hAnsiTheme="minorHAnsi" w:cstheme="minorHAnsi"/>
          <w:color w:val="000000"/>
          <w:sz w:val="22"/>
          <w:szCs w:val="22"/>
          <w:lang w:val="it-IT"/>
        </w:rPr>
        <w:t>2</w:t>
      </w:r>
      <w:r w:rsidR="003F66EF" w:rsidRPr="005757D5">
        <w:rPr>
          <w:rFonts w:asciiTheme="minorHAnsi" w:hAnsiTheme="minorHAnsi" w:cstheme="minorHAnsi"/>
          <w:color w:val="000000"/>
          <w:sz w:val="22"/>
          <w:szCs w:val="22"/>
          <w:lang w:val="it-IT"/>
        </w:rPr>
        <w:t>4</w:t>
      </w:r>
    </w:p>
    <w:p w14:paraId="15F09020" w14:textId="77777777" w:rsidR="009C18F8" w:rsidRPr="005757D5" w:rsidRDefault="005F2313" w:rsidP="009C18F8">
      <w:pPr>
        <w:ind w:left="2160" w:right="565" w:firstLine="720"/>
        <w:rPr>
          <w:rFonts w:asciiTheme="minorHAnsi" w:hAnsiTheme="minorHAnsi" w:cstheme="minorHAnsi"/>
          <w:color w:val="000000"/>
          <w:sz w:val="22"/>
          <w:szCs w:val="22"/>
          <w:lang w:val="it-IT"/>
        </w:rPr>
      </w:pPr>
      <w:r w:rsidRPr="005757D5">
        <w:rPr>
          <w:rFonts w:asciiTheme="minorHAnsi" w:hAnsiTheme="minorHAnsi" w:cstheme="minorHAnsi"/>
          <w:color w:val="000000"/>
          <w:sz w:val="22"/>
          <w:szCs w:val="22"/>
          <w:lang w:val="it-IT"/>
        </w:rPr>
        <w:t xml:space="preserve">alle </w:t>
      </w:r>
      <w:r w:rsidR="00D860EA" w:rsidRPr="005757D5">
        <w:rPr>
          <w:rFonts w:asciiTheme="minorHAnsi" w:hAnsiTheme="minorHAnsi" w:cstheme="minorHAnsi"/>
          <w:color w:val="000000"/>
          <w:sz w:val="22"/>
          <w:szCs w:val="22"/>
          <w:lang w:val="it-IT"/>
        </w:rPr>
        <w:t>ore 24.00 del 31.12.202</w:t>
      </w:r>
      <w:r w:rsidR="003F66EF" w:rsidRPr="005757D5">
        <w:rPr>
          <w:rFonts w:asciiTheme="minorHAnsi" w:hAnsiTheme="minorHAnsi" w:cstheme="minorHAnsi"/>
          <w:color w:val="000000"/>
          <w:sz w:val="22"/>
          <w:szCs w:val="22"/>
          <w:lang w:val="it-IT"/>
        </w:rPr>
        <w:t>7</w:t>
      </w:r>
    </w:p>
    <w:p w14:paraId="48D5D34C" w14:textId="77777777" w:rsidR="009C18F8" w:rsidRPr="005757D5" w:rsidRDefault="009C18F8" w:rsidP="009C18F8">
      <w:pPr>
        <w:ind w:right="565"/>
        <w:rPr>
          <w:rFonts w:asciiTheme="minorHAnsi" w:hAnsiTheme="minorHAnsi" w:cstheme="minorHAnsi"/>
          <w:b/>
          <w:color w:val="000000"/>
          <w:sz w:val="22"/>
          <w:szCs w:val="22"/>
          <w:lang w:val="it-IT"/>
        </w:rPr>
      </w:pPr>
    </w:p>
    <w:p w14:paraId="4E17E2E0" w14:textId="77777777" w:rsidR="009E72C1" w:rsidRPr="005757D5" w:rsidRDefault="009C18F8" w:rsidP="009C18F8">
      <w:pPr>
        <w:ind w:right="565"/>
        <w:rPr>
          <w:rFonts w:asciiTheme="minorHAnsi" w:hAnsiTheme="minorHAnsi" w:cstheme="minorHAnsi"/>
          <w:b/>
          <w:color w:val="000000"/>
          <w:sz w:val="22"/>
          <w:szCs w:val="22"/>
          <w:lang w:val="it-IT"/>
        </w:rPr>
      </w:pPr>
      <w:r w:rsidRPr="005757D5">
        <w:rPr>
          <w:rFonts w:asciiTheme="minorHAnsi" w:hAnsiTheme="minorHAnsi" w:cstheme="minorHAnsi"/>
          <w:color w:val="000000"/>
          <w:sz w:val="22"/>
          <w:szCs w:val="22"/>
          <w:lang w:val="it-IT"/>
        </w:rPr>
        <w:t xml:space="preserve">Rateazione annuale: </w:t>
      </w:r>
      <w:r w:rsidR="005F2313" w:rsidRPr="005757D5">
        <w:rPr>
          <w:rFonts w:asciiTheme="minorHAnsi" w:hAnsiTheme="minorHAnsi" w:cstheme="minorHAnsi"/>
          <w:color w:val="000000"/>
          <w:sz w:val="22"/>
          <w:szCs w:val="22"/>
          <w:lang w:val="it-IT"/>
        </w:rPr>
        <w:tab/>
      </w:r>
      <w:r w:rsidR="005F2313" w:rsidRPr="005757D5">
        <w:rPr>
          <w:rFonts w:asciiTheme="minorHAnsi" w:hAnsiTheme="minorHAnsi" w:cstheme="minorHAnsi"/>
          <w:color w:val="000000"/>
          <w:sz w:val="22"/>
          <w:szCs w:val="22"/>
          <w:lang w:val="it-IT"/>
        </w:rPr>
        <w:tab/>
      </w:r>
      <w:r w:rsidRPr="005757D5">
        <w:rPr>
          <w:rFonts w:asciiTheme="minorHAnsi" w:hAnsiTheme="minorHAnsi" w:cstheme="minorHAnsi"/>
          <w:color w:val="000000"/>
          <w:sz w:val="22"/>
          <w:szCs w:val="22"/>
          <w:lang w:val="it-IT"/>
        </w:rPr>
        <w:t>31.12</w:t>
      </w:r>
    </w:p>
    <w:p w14:paraId="0567842B" w14:textId="77777777" w:rsidR="00E701BB" w:rsidRPr="005757D5" w:rsidRDefault="009E72C1" w:rsidP="00474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4"/>
          <w:lang w:val="it-IT"/>
        </w:rPr>
      </w:pPr>
      <w:r w:rsidRPr="005757D5">
        <w:rPr>
          <w:rFonts w:asciiTheme="minorHAnsi" w:hAnsiTheme="minorHAnsi" w:cstheme="minorHAnsi"/>
          <w:b/>
          <w:sz w:val="22"/>
          <w:szCs w:val="22"/>
          <w:lang w:val="it-IT"/>
        </w:rPr>
        <w:br w:type="page"/>
      </w:r>
    </w:p>
    <w:p w14:paraId="6F462276" w14:textId="77777777" w:rsidR="00E701BB" w:rsidRPr="005757D5" w:rsidRDefault="00E701BB">
      <w:pPr>
        <w:pStyle w:val="Titolo1"/>
        <w:jc w:val="center"/>
        <w:rPr>
          <w:rFonts w:asciiTheme="minorHAnsi" w:hAnsiTheme="minorHAnsi" w:cstheme="minorHAnsi"/>
          <w:sz w:val="24"/>
          <w:u w:val="none"/>
        </w:rPr>
      </w:pPr>
      <w:bookmarkStart w:id="0" w:name="_Toc171489300"/>
      <w:r w:rsidRPr="005757D5">
        <w:rPr>
          <w:rFonts w:asciiTheme="minorHAnsi" w:hAnsiTheme="minorHAnsi" w:cstheme="minorHAnsi"/>
          <w:sz w:val="24"/>
          <w:u w:val="none"/>
        </w:rPr>
        <w:t>INDICE</w:t>
      </w:r>
      <w:bookmarkEnd w:id="0"/>
    </w:p>
    <w:p w14:paraId="70A4F596" w14:textId="77777777" w:rsidR="00E701BB" w:rsidRPr="005757D5" w:rsidRDefault="00E701BB">
      <w:pPr>
        <w:rPr>
          <w:rFonts w:asciiTheme="minorHAnsi" w:hAnsiTheme="minorHAnsi" w:cstheme="minorHAnsi"/>
          <w:lang w:val="it-IT"/>
        </w:rPr>
      </w:pPr>
    </w:p>
    <w:p w14:paraId="036E6AEA" w14:textId="77777777" w:rsidR="00E701BB" w:rsidRPr="005757D5" w:rsidRDefault="00E701BB">
      <w:pPr>
        <w:rPr>
          <w:rFonts w:asciiTheme="minorHAnsi" w:hAnsiTheme="minorHAnsi" w:cstheme="minorHAnsi"/>
          <w:lang w:val="it-IT"/>
        </w:rPr>
      </w:pPr>
    </w:p>
    <w:p w14:paraId="3E084A61" w14:textId="77777777" w:rsidR="00E701BB" w:rsidRPr="005757D5" w:rsidRDefault="00E701BB">
      <w:pPr>
        <w:rPr>
          <w:rFonts w:asciiTheme="minorHAnsi" w:hAnsiTheme="minorHAnsi" w:cstheme="minorHAnsi"/>
          <w:lang w:val="it-IT"/>
        </w:rPr>
      </w:pPr>
    </w:p>
    <w:p w14:paraId="5F1A4DFE" w14:textId="77777777" w:rsidR="006B7189" w:rsidRPr="005757D5" w:rsidRDefault="00E701BB" w:rsidP="00D860EA">
      <w:pPr>
        <w:pStyle w:val="Sommario1"/>
        <w:rPr>
          <w:rFonts w:asciiTheme="minorHAnsi" w:hAnsiTheme="minorHAnsi" w:cstheme="minorHAnsi"/>
          <w:noProof/>
          <w:sz w:val="24"/>
          <w:szCs w:val="24"/>
        </w:rPr>
      </w:pPr>
      <w:r w:rsidRPr="005757D5">
        <w:rPr>
          <w:rFonts w:asciiTheme="minorHAnsi" w:hAnsiTheme="minorHAnsi" w:cstheme="minorHAnsi"/>
        </w:rPr>
        <w:fldChar w:fldCharType="begin"/>
      </w:r>
      <w:r w:rsidRPr="005757D5">
        <w:rPr>
          <w:rFonts w:asciiTheme="minorHAnsi" w:hAnsiTheme="minorHAnsi" w:cstheme="minorHAnsi"/>
        </w:rPr>
        <w:instrText xml:space="preserve"> TOC \o "1-3" </w:instrText>
      </w:r>
      <w:r w:rsidRPr="005757D5">
        <w:rPr>
          <w:rFonts w:asciiTheme="minorHAnsi" w:hAnsiTheme="minorHAnsi" w:cstheme="minorHAnsi"/>
        </w:rPr>
        <w:fldChar w:fldCharType="separate"/>
      </w:r>
      <w:r w:rsidR="006B7189" w:rsidRPr="005757D5">
        <w:rPr>
          <w:rFonts w:asciiTheme="minorHAnsi" w:hAnsiTheme="minorHAnsi" w:cstheme="minorHAnsi"/>
          <w:noProof/>
        </w:rPr>
        <w:t>INDICE</w:t>
      </w:r>
      <w:r w:rsidR="006B7189" w:rsidRPr="005757D5">
        <w:rPr>
          <w:rFonts w:asciiTheme="minorHAnsi" w:hAnsiTheme="minorHAnsi" w:cstheme="minorHAnsi"/>
          <w:noProof/>
        </w:rPr>
        <w:tab/>
      </w:r>
      <w:r w:rsidR="006B7189" w:rsidRPr="005757D5">
        <w:rPr>
          <w:rFonts w:asciiTheme="minorHAnsi" w:hAnsiTheme="minorHAnsi" w:cstheme="minorHAnsi"/>
          <w:noProof/>
        </w:rPr>
        <w:fldChar w:fldCharType="begin"/>
      </w:r>
      <w:r w:rsidR="006B7189" w:rsidRPr="005757D5">
        <w:rPr>
          <w:rFonts w:asciiTheme="minorHAnsi" w:hAnsiTheme="minorHAnsi" w:cstheme="minorHAnsi"/>
          <w:noProof/>
        </w:rPr>
        <w:instrText xml:space="preserve"> PAGEREF _Toc171489300 \h </w:instrText>
      </w:r>
      <w:r w:rsidR="006B7189" w:rsidRPr="005757D5">
        <w:rPr>
          <w:rFonts w:asciiTheme="minorHAnsi" w:hAnsiTheme="minorHAnsi" w:cstheme="minorHAnsi"/>
          <w:noProof/>
        </w:rPr>
      </w:r>
      <w:r w:rsidR="006B7189" w:rsidRPr="005757D5">
        <w:rPr>
          <w:rFonts w:asciiTheme="minorHAnsi" w:hAnsiTheme="minorHAnsi" w:cstheme="minorHAnsi"/>
          <w:noProof/>
        </w:rPr>
        <w:fldChar w:fldCharType="separate"/>
      </w:r>
      <w:r w:rsidR="00BC54AE" w:rsidRPr="005757D5">
        <w:rPr>
          <w:rFonts w:asciiTheme="minorHAnsi" w:hAnsiTheme="minorHAnsi" w:cstheme="minorHAnsi"/>
          <w:noProof/>
        </w:rPr>
        <w:t>2</w:t>
      </w:r>
      <w:r w:rsidR="006B7189" w:rsidRPr="005757D5">
        <w:rPr>
          <w:rFonts w:asciiTheme="minorHAnsi" w:hAnsiTheme="minorHAnsi" w:cstheme="minorHAnsi"/>
          <w:noProof/>
        </w:rPr>
        <w:fldChar w:fldCharType="end"/>
      </w:r>
    </w:p>
    <w:p w14:paraId="0F2EF28D" w14:textId="77777777" w:rsidR="006B7189" w:rsidRPr="005757D5" w:rsidRDefault="006B7189" w:rsidP="00D860EA">
      <w:pPr>
        <w:pStyle w:val="Sommario1"/>
        <w:rPr>
          <w:rFonts w:asciiTheme="minorHAnsi" w:hAnsiTheme="minorHAnsi" w:cstheme="minorHAnsi"/>
          <w:noProof/>
          <w:sz w:val="24"/>
          <w:szCs w:val="24"/>
        </w:rPr>
      </w:pPr>
      <w:r w:rsidRPr="005757D5">
        <w:rPr>
          <w:rFonts w:asciiTheme="minorHAnsi" w:hAnsiTheme="minorHAnsi" w:cstheme="minorHAnsi"/>
          <w:noProof/>
        </w:rPr>
        <w:t>DEFINIZIONI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_Toc171489301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3</w:t>
      </w:r>
      <w:r w:rsidRPr="005757D5">
        <w:rPr>
          <w:rFonts w:asciiTheme="minorHAnsi" w:hAnsiTheme="minorHAnsi" w:cstheme="minorHAnsi"/>
          <w:noProof/>
        </w:rPr>
        <w:fldChar w:fldCharType="end"/>
      </w:r>
    </w:p>
    <w:p w14:paraId="171BC692" w14:textId="77777777" w:rsidR="006B7189" w:rsidRPr="005757D5" w:rsidRDefault="006B7189" w:rsidP="00D860EA">
      <w:pPr>
        <w:pStyle w:val="Sommario1"/>
        <w:rPr>
          <w:rFonts w:asciiTheme="minorHAnsi" w:hAnsiTheme="minorHAnsi" w:cstheme="minorHAnsi"/>
          <w:noProof/>
          <w:sz w:val="24"/>
          <w:szCs w:val="24"/>
        </w:rPr>
      </w:pPr>
      <w:r w:rsidRPr="005757D5">
        <w:rPr>
          <w:rFonts w:asciiTheme="minorHAnsi" w:hAnsiTheme="minorHAnsi" w:cstheme="minorHAnsi"/>
          <w:noProof/>
        </w:rPr>
        <w:t>NORME CHE REGOLANO LA GESTIONE DEL CONTRATTO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_Toc171489302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4</w:t>
      </w:r>
      <w:r w:rsidRPr="005757D5">
        <w:rPr>
          <w:rFonts w:asciiTheme="minorHAnsi" w:hAnsiTheme="minorHAnsi" w:cstheme="minorHAnsi"/>
          <w:noProof/>
        </w:rPr>
        <w:fldChar w:fldCharType="end"/>
      </w:r>
    </w:p>
    <w:p w14:paraId="1F9D7D1F"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 EFFETTO E DURATA DELLA POLIZZA</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_Toc171489303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4</w:t>
      </w:r>
      <w:r w:rsidRPr="005757D5">
        <w:rPr>
          <w:rFonts w:asciiTheme="minorHAnsi" w:hAnsiTheme="minorHAnsi" w:cstheme="minorHAnsi"/>
          <w:noProof/>
        </w:rPr>
        <w:fldChar w:fldCharType="end"/>
      </w:r>
    </w:p>
    <w:p w14:paraId="77D5DCEF"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2) SOGGETTI  ASSICURATI ED OGGETTO DELL’ASSICURAZIONE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_Toc171489304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4</w:t>
      </w:r>
      <w:r w:rsidRPr="005757D5">
        <w:rPr>
          <w:rFonts w:asciiTheme="minorHAnsi" w:hAnsiTheme="minorHAnsi" w:cstheme="minorHAnsi"/>
          <w:noProof/>
        </w:rPr>
        <w:fldChar w:fldCharType="end"/>
      </w:r>
    </w:p>
    <w:p w14:paraId="6289B263"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3) RISCHI ESCLUSI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_Toc171489305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5</w:t>
      </w:r>
      <w:r w:rsidRPr="005757D5">
        <w:rPr>
          <w:rFonts w:asciiTheme="minorHAnsi" w:hAnsiTheme="minorHAnsi" w:cstheme="minorHAnsi"/>
          <w:noProof/>
        </w:rPr>
        <w:fldChar w:fldCharType="end"/>
      </w:r>
    </w:p>
    <w:p w14:paraId="578D59A7"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4) IDENTIFICAZIONE DEI VEICOLI ASSICURATI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_Toc171489306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5</w:t>
      </w:r>
      <w:r w:rsidRPr="005757D5">
        <w:rPr>
          <w:rFonts w:asciiTheme="minorHAnsi" w:hAnsiTheme="minorHAnsi" w:cstheme="minorHAnsi"/>
          <w:noProof/>
        </w:rPr>
        <w:fldChar w:fldCharType="end"/>
      </w:r>
    </w:p>
    <w:p w14:paraId="64B545C4"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5) ESTENSIONE TERRITORIALE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_Toc171489307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5</w:t>
      </w:r>
      <w:r w:rsidRPr="005757D5">
        <w:rPr>
          <w:rFonts w:asciiTheme="minorHAnsi" w:hAnsiTheme="minorHAnsi" w:cstheme="minorHAnsi"/>
          <w:noProof/>
        </w:rPr>
        <w:fldChar w:fldCharType="end"/>
      </w:r>
    </w:p>
    <w:p w14:paraId="194251D6"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6) MODALITA’  PER LA DENUNCIA DEL  SINISTRO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_Toc171489308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6</w:t>
      </w:r>
      <w:r w:rsidRPr="005757D5">
        <w:rPr>
          <w:rFonts w:asciiTheme="minorHAnsi" w:hAnsiTheme="minorHAnsi" w:cstheme="minorHAnsi"/>
          <w:noProof/>
        </w:rPr>
        <w:fldChar w:fldCharType="end"/>
      </w:r>
    </w:p>
    <w:p w14:paraId="204A4C38"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7) FORMA DELLE COMUNICAZIONI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_Toc171489309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6</w:t>
      </w:r>
      <w:r w:rsidRPr="005757D5">
        <w:rPr>
          <w:rFonts w:asciiTheme="minorHAnsi" w:hAnsiTheme="minorHAnsi" w:cstheme="minorHAnsi"/>
          <w:noProof/>
        </w:rPr>
        <w:fldChar w:fldCharType="end"/>
      </w:r>
    </w:p>
    <w:p w14:paraId="5D5AD323"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8) DETERMINAZIONE DEI DANNI RISARCIBILI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_Toc171489310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6</w:t>
      </w:r>
      <w:r w:rsidRPr="005757D5">
        <w:rPr>
          <w:rFonts w:asciiTheme="minorHAnsi" w:hAnsiTheme="minorHAnsi" w:cstheme="minorHAnsi"/>
          <w:noProof/>
        </w:rPr>
        <w:fldChar w:fldCharType="end"/>
      </w:r>
    </w:p>
    <w:p w14:paraId="0062DAE8"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9) NOMINA E MANDATO DEI PERITI LIQUIDATORI</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_Toc171489311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6</w:t>
      </w:r>
      <w:r w:rsidRPr="005757D5">
        <w:rPr>
          <w:rFonts w:asciiTheme="minorHAnsi" w:hAnsiTheme="minorHAnsi" w:cstheme="minorHAnsi"/>
          <w:noProof/>
        </w:rPr>
        <w:fldChar w:fldCharType="end"/>
      </w:r>
    </w:p>
    <w:p w14:paraId="6B74AD0D"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10) TERMINE DI PAGAMENTO DELL’INDENNIZZO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_Toc171489312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7</w:t>
      </w:r>
      <w:r w:rsidRPr="005757D5">
        <w:rPr>
          <w:rFonts w:asciiTheme="minorHAnsi" w:hAnsiTheme="minorHAnsi" w:cstheme="minorHAnsi"/>
          <w:noProof/>
        </w:rPr>
        <w:fldChar w:fldCharType="end"/>
      </w:r>
    </w:p>
    <w:p w14:paraId="761FC375"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11) OBBLIGHI DI SALVATAGGIO E CONSERVAZIONE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_Toc171489313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7</w:t>
      </w:r>
      <w:r w:rsidRPr="005757D5">
        <w:rPr>
          <w:rFonts w:asciiTheme="minorHAnsi" w:hAnsiTheme="minorHAnsi" w:cstheme="minorHAnsi"/>
          <w:noProof/>
        </w:rPr>
        <w:fldChar w:fldCharType="end"/>
      </w:r>
    </w:p>
    <w:p w14:paraId="3B9A51C5"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12) CONTEGGIO DEL PREMIO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_Toc171489314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7</w:t>
      </w:r>
      <w:r w:rsidRPr="005757D5">
        <w:rPr>
          <w:rFonts w:asciiTheme="minorHAnsi" w:hAnsiTheme="minorHAnsi" w:cstheme="minorHAnsi"/>
          <w:noProof/>
        </w:rPr>
        <w:fldChar w:fldCharType="end"/>
      </w:r>
    </w:p>
    <w:p w14:paraId="2A3FCC8F"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13) DECORRENZA DELL’ASSICURAZIONE - PAGAMENTO E REGOLAZIONE   DEL PREMIO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_Toc171489315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7</w:t>
      </w:r>
      <w:r w:rsidRPr="005757D5">
        <w:rPr>
          <w:rFonts w:asciiTheme="minorHAnsi" w:hAnsiTheme="minorHAnsi" w:cstheme="minorHAnsi"/>
          <w:noProof/>
        </w:rPr>
        <w:fldChar w:fldCharType="end"/>
      </w:r>
    </w:p>
    <w:p w14:paraId="6C974331"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14) OBBLIGO DI FORNIRE I DATI SULL’ANDAMENTO DEL RISCHIO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_Toc171489316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7</w:t>
      </w:r>
      <w:r w:rsidRPr="005757D5">
        <w:rPr>
          <w:rFonts w:asciiTheme="minorHAnsi" w:hAnsiTheme="minorHAnsi" w:cstheme="minorHAnsi"/>
          <w:noProof/>
        </w:rPr>
        <w:fldChar w:fldCharType="end"/>
      </w:r>
    </w:p>
    <w:p w14:paraId="01F9A651"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15) COMPETENZA TERRITORIALE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_Toc171489317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616E1A1C"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16) IMPOSTE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_Toc171489318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57EC9637"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17) RINVIO ALLE NORME DI LEGGE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_Toc171489319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2A4B97FE"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18) INTERPRETAZIONE DEL CONTRATTO</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_Toc171489320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3112C736"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19) VALIDITÀ ESCLUSIVA DELLE NORME DATTILOSCRITTE</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_Toc171489321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38713796"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20) RECESSO IN CASO DI SINISTRO - RINUNCIA</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_Toc171489322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6A6E4E94" w14:textId="77777777" w:rsidR="006B7189" w:rsidRPr="005757D5" w:rsidRDefault="006B7189" w:rsidP="00D860EA">
      <w:pPr>
        <w:pStyle w:val="Sommario3"/>
        <w:rPr>
          <w:rFonts w:asciiTheme="minorHAnsi" w:hAnsiTheme="minorHAnsi" w:cstheme="minorHAnsi"/>
          <w:noProof/>
          <w:sz w:val="24"/>
          <w:szCs w:val="24"/>
        </w:rPr>
      </w:pPr>
      <w:r w:rsidRPr="005757D5">
        <w:rPr>
          <w:rFonts w:asciiTheme="minorHAnsi" w:hAnsiTheme="minorHAnsi" w:cstheme="minorHAnsi"/>
          <w:noProof/>
        </w:rPr>
        <w:t>21) CLAUSOLA BROKER</w:t>
      </w:r>
      <w:r w:rsidRPr="005757D5">
        <w:rPr>
          <w:rFonts w:asciiTheme="minorHAnsi" w:hAnsiTheme="minorHAnsi" w:cstheme="minorHAnsi"/>
          <w:noProof/>
        </w:rPr>
        <w:tab/>
      </w:r>
      <w:r w:rsidRPr="005757D5">
        <w:rPr>
          <w:rFonts w:asciiTheme="minorHAnsi" w:hAnsiTheme="minorHAnsi" w:cstheme="minorHAnsi"/>
          <w:noProof/>
        </w:rPr>
        <w:fldChar w:fldCharType="begin"/>
      </w:r>
      <w:r w:rsidRPr="005757D5">
        <w:rPr>
          <w:rFonts w:asciiTheme="minorHAnsi" w:hAnsiTheme="minorHAnsi" w:cstheme="minorHAnsi"/>
          <w:noProof/>
        </w:rPr>
        <w:instrText xml:space="preserve"> PAGEREF _Toc171489323 \h </w:instrText>
      </w:r>
      <w:r w:rsidRPr="005757D5">
        <w:rPr>
          <w:rFonts w:asciiTheme="minorHAnsi" w:hAnsiTheme="minorHAnsi" w:cstheme="minorHAnsi"/>
          <w:noProof/>
        </w:rPr>
      </w:r>
      <w:r w:rsidRPr="005757D5">
        <w:rPr>
          <w:rFonts w:asciiTheme="minorHAnsi" w:hAnsiTheme="minorHAnsi" w:cstheme="minorHAnsi"/>
          <w:noProof/>
        </w:rPr>
        <w:fldChar w:fldCharType="separate"/>
      </w:r>
      <w:r w:rsidR="00BC54AE" w:rsidRPr="005757D5">
        <w:rPr>
          <w:rFonts w:asciiTheme="minorHAnsi" w:hAnsiTheme="minorHAnsi" w:cstheme="minorHAnsi"/>
          <w:noProof/>
        </w:rPr>
        <w:t>8</w:t>
      </w:r>
      <w:r w:rsidRPr="005757D5">
        <w:rPr>
          <w:rFonts w:asciiTheme="minorHAnsi" w:hAnsiTheme="minorHAnsi" w:cstheme="minorHAnsi"/>
          <w:noProof/>
        </w:rPr>
        <w:fldChar w:fldCharType="end"/>
      </w:r>
    </w:p>
    <w:p w14:paraId="24C982D9" w14:textId="77777777" w:rsidR="00E701BB" w:rsidRPr="005757D5" w:rsidRDefault="00E701BB">
      <w:pPr>
        <w:pStyle w:val="Titolo1"/>
        <w:rPr>
          <w:rFonts w:asciiTheme="minorHAnsi" w:hAnsiTheme="minorHAnsi" w:cstheme="minorHAnsi"/>
        </w:rPr>
      </w:pPr>
      <w:r w:rsidRPr="005757D5">
        <w:rPr>
          <w:rFonts w:asciiTheme="minorHAnsi" w:hAnsiTheme="minorHAnsi" w:cstheme="minorHAnsi"/>
        </w:rPr>
        <w:fldChar w:fldCharType="end"/>
      </w:r>
    </w:p>
    <w:p w14:paraId="61AD74B4" w14:textId="77777777" w:rsidR="00E701BB" w:rsidRPr="005757D5" w:rsidRDefault="00E701BB">
      <w:pPr>
        <w:rPr>
          <w:rFonts w:asciiTheme="minorHAnsi" w:hAnsiTheme="minorHAnsi" w:cstheme="minorHAnsi"/>
          <w:lang w:val="it-IT"/>
        </w:rPr>
      </w:pPr>
    </w:p>
    <w:p w14:paraId="56630E3B" w14:textId="77777777" w:rsidR="00E701BB" w:rsidRPr="005757D5" w:rsidRDefault="00E701BB">
      <w:pPr>
        <w:rPr>
          <w:rFonts w:asciiTheme="minorHAnsi" w:hAnsiTheme="minorHAnsi" w:cstheme="minorHAnsi"/>
          <w:lang w:val="it-IT"/>
        </w:rPr>
      </w:pPr>
    </w:p>
    <w:p w14:paraId="3125DC67" w14:textId="77777777" w:rsidR="00E701BB" w:rsidRPr="005757D5" w:rsidRDefault="00E701BB" w:rsidP="00474BAF">
      <w:pPr>
        <w:rPr>
          <w:rFonts w:asciiTheme="minorHAnsi" w:hAnsiTheme="minorHAnsi" w:cstheme="minorHAnsi"/>
          <w:sz w:val="24"/>
        </w:rPr>
      </w:pPr>
      <w:r w:rsidRPr="005757D5">
        <w:rPr>
          <w:rFonts w:asciiTheme="minorHAnsi" w:hAnsiTheme="minorHAnsi" w:cstheme="minorHAnsi"/>
          <w:lang w:val="it-IT"/>
        </w:rPr>
        <w:br w:type="page"/>
      </w:r>
      <w:bookmarkStart w:id="1" w:name="_Toc171489301"/>
      <w:r w:rsidRPr="005757D5">
        <w:rPr>
          <w:rFonts w:asciiTheme="minorHAnsi" w:hAnsiTheme="minorHAnsi" w:cstheme="minorHAnsi"/>
          <w:sz w:val="24"/>
        </w:rPr>
        <w:lastRenderedPageBreak/>
        <w:t>DEFINIZIONI</w:t>
      </w:r>
      <w:bookmarkEnd w:id="1"/>
    </w:p>
    <w:p w14:paraId="148535A2" w14:textId="77777777" w:rsidR="00E701BB" w:rsidRPr="005757D5" w:rsidRDefault="00E701BB">
      <w:pPr>
        <w:widowControl w:val="0"/>
        <w:jc w:val="both"/>
        <w:rPr>
          <w:rFonts w:asciiTheme="minorHAnsi" w:hAnsiTheme="minorHAnsi" w:cstheme="minorHAnsi"/>
          <w:snapToGrid w:val="0"/>
          <w:sz w:val="22"/>
          <w:lang w:val="it-IT" w:eastAsia="en-US"/>
        </w:rPr>
      </w:pPr>
    </w:p>
    <w:p w14:paraId="55675600" w14:textId="77777777" w:rsidR="00E701BB" w:rsidRPr="005757D5" w:rsidRDefault="00E701BB">
      <w:pPr>
        <w:rPr>
          <w:rFonts w:asciiTheme="minorHAnsi" w:hAnsiTheme="minorHAnsi" w:cstheme="minorHAnsi"/>
          <w:sz w:val="22"/>
          <w:lang w:val="it-IT"/>
        </w:rPr>
      </w:pPr>
    </w:p>
    <w:p w14:paraId="785B2925" w14:textId="77777777" w:rsidR="00E701BB" w:rsidRPr="005757D5" w:rsidRDefault="00E701BB">
      <w:pPr>
        <w:jc w:val="both"/>
        <w:rPr>
          <w:rFonts w:asciiTheme="minorHAnsi" w:hAnsiTheme="minorHAnsi" w:cstheme="minorHAnsi"/>
          <w:sz w:val="22"/>
          <w:lang w:val="it-IT"/>
        </w:rPr>
      </w:pPr>
      <w:r w:rsidRPr="005757D5">
        <w:rPr>
          <w:rFonts w:asciiTheme="minorHAnsi" w:hAnsiTheme="minorHAnsi" w:cstheme="minorHAnsi"/>
          <w:sz w:val="22"/>
          <w:lang w:val="it-IT"/>
        </w:rPr>
        <w:t>Nel testo delle presenti Condizioni di Assicurazione si definiscono con:</w:t>
      </w:r>
    </w:p>
    <w:p w14:paraId="5C4666E7" w14:textId="77777777" w:rsidR="00E701BB" w:rsidRPr="005757D5" w:rsidRDefault="00E701BB">
      <w:pPr>
        <w:jc w:val="both"/>
        <w:rPr>
          <w:rFonts w:asciiTheme="minorHAnsi" w:hAnsiTheme="minorHAnsi" w:cstheme="minorHAnsi"/>
          <w:sz w:val="22"/>
          <w:lang w:val="it-IT"/>
        </w:rPr>
      </w:pPr>
    </w:p>
    <w:p w14:paraId="13E68C81" w14:textId="77777777" w:rsidR="00E701BB" w:rsidRPr="005757D5" w:rsidRDefault="00E701BB">
      <w:pPr>
        <w:jc w:val="both"/>
        <w:rPr>
          <w:rFonts w:asciiTheme="minorHAnsi" w:hAnsiTheme="minorHAnsi" w:cstheme="minorHAnsi"/>
          <w:sz w:val="22"/>
          <w:lang w:val="it-IT"/>
        </w:rPr>
      </w:pPr>
    </w:p>
    <w:p w14:paraId="0EA8E983" w14:textId="77777777" w:rsidR="00E701BB" w:rsidRPr="005757D5" w:rsidRDefault="00E701BB">
      <w:pPr>
        <w:widowControl w:val="0"/>
        <w:ind w:left="2127" w:hanging="2127"/>
        <w:jc w:val="both"/>
        <w:rPr>
          <w:rFonts w:asciiTheme="minorHAnsi" w:hAnsiTheme="minorHAnsi" w:cstheme="minorHAnsi"/>
          <w:snapToGrid w:val="0"/>
          <w:sz w:val="22"/>
          <w:lang w:val="it-IT" w:eastAsia="en-US"/>
        </w:rPr>
      </w:pPr>
      <w:r w:rsidRPr="005757D5">
        <w:rPr>
          <w:rFonts w:asciiTheme="minorHAnsi" w:hAnsiTheme="minorHAnsi" w:cstheme="minorHAnsi"/>
          <w:sz w:val="22"/>
          <w:lang w:val="it-IT"/>
        </w:rPr>
        <w:t xml:space="preserve">Per </w:t>
      </w:r>
      <w:r w:rsidR="009E72C1" w:rsidRPr="005757D5">
        <w:rPr>
          <w:rFonts w:asciiTheme="minorHAnsi" w:hAnsiTheme="minorHAnsi" w:cstheme="minorHAnsi"/>
          <w:sz w:val="22"/>
          <w:lang w:val="it-IT"/>
        </w:rPr>
        <w:t>Contraente:</w:t>
      </w:r>
      <w:r w:rsidR="009E72C1" w:rsidRPr="005757D5">
        <w:rPr>
          <w:rFonts w:asciiTheme="minorHAnsi" w:hAnsiTheme="minorHAnsi" w:cstheme="minorHAnsi"/>
          <w:sz w:val="22"/>
          <w:lang w:val="it-IT"/>
        </w:rPr>
        <w:tab/>
      </w:r>
      <w:r w:rsidR="0042548A" w:rsidRPr="005757D5">
        <w:rPr>
          <w:rFonts w:asciiTheme="minorHAnsi" w:hAnsiTheme="minorHAnsi" w:cstheme="minorHAnsi"/>
          <w:sz w:val="22"/>
          <w:lang w:val="it-IT"/>
        </w:rPr>
        <w:t>Cremona Solidale Azienda Speciale Comunale per i servizi alla persona</w:t>
      </w:r>
    </w:p>
    <w:p w14:paraId="0113065C" w14:textId="77777777" w:rsidR="00E701BB" w:rsidRPr="005757D5" w:rsidRDefault="00E701BB">
      <w:pPr>
        <w:pStyle w:val="Rientrocorpodeltesto"/>
        <w:tabs>
          <w:tab w:val="clear" w:pos="2884"/>
          <w:tab w:val="left" w:pos="2127"/>
        </w:tabs>
        <w:ind w:left="2127" w:hanging="2127"/>
        <w:rPr>
          <w:rFonts w:asciiTheme="minorHAnsi" w:hAnsiTheme="minorHAnsi" w:cstheme="minorHAnsi"/>
          <w:sz w:val="22"/>
          <w:lang w:val="it-IT"/>
        </w:rPr>
      </w:pPr>
    </w:p>
    <w:p w14:paraId="51E79AA3"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Assicurato:</w:t>
      </w:r>
      <w:r w:rsidRPr="005757D5">
        <w:rPr>
          <w:rFonts w:asciiTheme="minorHAnsi" w:hAnsiTheme="minorHAnsi" w:cstheme="minorHAnsi"/>
          <w:sz w:val="22"/>
          <w:lang w:val="it-IT"/>
        </w:rPr>
        <w:tab/>
        <w:t>il soggetto a favore del quale è prestata l’assicurazione;</w:t>
      </w:r>
    </w:p>
    <w:p w14:paraId="3D24474B"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33CFD2A7" w14:textId="77777777" w:rsidR="00E701BB" w:rsidRPr="005757D5" w:rsidRDefault="00E701BB">
      <w:pPr>
        <w:tabs>
          <w:tab w:val="left" w:pos="2127"/>
        </w:tabs>
        <w:ind w:left="2127" w:hanging="2127"/>
        <w:jc w:val="both"/>
        <w:rPr>
          <w:rFonts w:asciiTheme="minorHAnsi" w:hAnsiTheme="minorHAnsi" w:cstheme="minorHAnsi"/>
          <w:snapToGrid w:val="0"/>
          <w:sz w:val="22"/>
          <w:lang w:val="it-IT" w:eastAsia="en-US"/>
        </w:rPr>
      </w:pPr>
      <w:r w:rsidRPr="005757D5">
        <w:rPr>
          <w:rFonts w:asciiTheme="minorHAnsi" w:hAnsiTheme="minorHAnsi" w:cstheme="minorHAnsi"/>
          <w:sz w:val="22"/>
          <w:lang w:val="it-IT"/>
        </w:rPr>
        <w:t>Per Società:</w:t>
      </w:r>
      <w:r w:rsidRPr="005757D5">
        <w:rPr>
          <w:rFonts w:asciiTheme="minorHAnsi" w:hAnsiTheme="minorHAnsi" w:cstheme="minorHAnsi"/>
          <w:sz w:val="22"/>
          <w:lang w:val="it-IT"/>
        </w:rPr>
        <w:tab/>
        <w:t xml:space="preserve">la compagnia </w:t>
      </w:r>
      <w:r w:rsidRPr="005757D5">
        <w:rPr>
          <w:rFonts w:asciiTheme="minorHAnsi" w:hAnsiTheme="minorHAnsi" w:cstheme="minorHAnsi"/>
          <w:snapToGrid w:val="0"/>
          <w:sz w:val="22"/>
          <w:lang w:val="it-IT" w:eastAsia="en-US"/>
        </w:rPr>
        <w:t>di assicurazione;</w:t>
      </w:r>
    </w:p>
    <w:p w14:paraId="46D1124E"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5DB818AB"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Assicurazione:</w:t>
      </w:r>
      <w:r w:rsidRPr="005757D5">
        <w:rPr>
          <w:rFonts w:asciiTheme="minorHAnsi" w:hAnsiTheme="minorHAnsi" w:cstheme="minorHAnsi"/>
          <w:sz w:val="22"/>
          <w:lang w:val="it-IT"/>
        </w:rPr>
        <w:tab/>
        <w:t>il contratto di assicurazione:</w:t>
      </w:r>
    </w:p>
    <w:p w14:paraId="7A974C42"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19556EA6"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Polizza:</w:t>
      </w:r>
      <w:r w:rsidRPr="005757D5">
        <w:rPr>
          <w:rFonts w:asciiTheme="minorHAnsi" w:hAnsiTheme="minorHAnsi" w:cstheme="minorHAnsi"/>
          <w:sz w:val="22"/>
          <w:lang w:val="it-IT"/>
        </w:rPr>
        <w:tab/>
      </w:r>
      <w:r w:rsidRPr="005757D5">
        <w:rPr>
          <w:rFonts w:asciiTheme="minorHAnsi" w:hAnsiTheme="minorHAnsi" w:cstheme="minorHAnsi"/>
          <w:sz w:val="22"/>
          <w:lang w:val="it-IT"/>
        </w:rPr>
        <w:tab/>
        <w:t>il documento che prova l’assicurazione;</w:t>
      </w:r>
    </w:p>
    <w:p w14:paraId="7D8294B7"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15903C73"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Premio:</w:t>
      </w:r>
      <w:r w:rsidRPr="005757D5">
        <w:rPr>
          <w:rFonts w:asciiTheme="minorHAnsi" w:hAnsiTheme="minorHAnsi" w:cstheme="minorHAnsi"/>
          <w:sz w:val="22"/>
          <w:lang w:val="it-IT"/>
        </w:rPr>
        <w:tab/>
      </w:r>
      <w:r w:rsidRPr="005757D5">
        <w:rPr>
          <w:rFonts w:asciiTheme="minorHAnsi" w:hAnsiTheme="minorHAnsi" w:cstheme="minorHAnsi"/>
          <w:sz w:val="22"/>
          <w:lang w:val="it-IT"/>
        </w:rPr>
        <w:tab/>
        <w:t>la somma dovuta dalla contraente alla Società;</w:t>
      </w:r>
    </w:p>
    <w:p w14:paraId="596BC6F1"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16BBEA1D"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Rischio:</w:t>
      </w:r>
      <w:r w:rsidRPr="005757D5">
        <w:rPr>
          <w:rFonts w:asciiTheme="minorHAnsi" w:hAnsiTheme="minorHAnsi" w:cstheme="minorHAnsi"/>
          <w:sz w:val="22"/>
          <w:lang w:val="it-IT"/>
        </w:rPr>
        <w:tab/>
      </w:r>
      <w:r w:rsidRPr="005757D5">
        <w:rPr>
          <w:rFonts w:asciiTheme="minorHAnsi" w:hAnsiTheme="minorHAnsi" w:cstheme="minorHAnsi"/>
          <w:sz w:val="22"/>
          <w:lang w:val="it-IT"/>
        </w:rPr>
        <w:tab/>
        <w:t>la probabilità che si verifichi il sinistro;</w:t>
      </w:r>
    </w:p>
    <w:p w14:paraId="421116DA"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24A68B81"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Sinistro:</w:t>
      </w:r>
      <w:r w:rsidRPr="005757D5">
        <w:rPr>
          <w:rFonts w:asciiTheme="minorHAnsi" w:hAnsiTheme="minorHAnsi" w:cstheme="minorHAnsi"/>
          <w:sz w:val="22"/>
          <w:lang w:val="it-IT"/>
        </w:rPr>
        <w:tab/>
        <w:t>il verificarsi del fatto dannoso per il quale è prestata l’Assicurazione;</w:t>
      </w:r>
    </w:p>
    <w:p w14:paraId="24429354"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291AD196" w14:textId="77777777" w:rsidR="00E701BB" w:rsidRPr="005757D5" w:rsidRDefault="00E701BB">
      <w:pPr>
        <w:tabs>
          <w:tab w:val="left" w:pos="2127"/>
        </w:tabs>
        <w:ind w:left="2127" w:hanging="2127"/>
        <w:jc w:val="both"/>
        <w:rPr>
          <w:rFonts w:asciiTheme="minorHAnsi" w:hAnsiTheme="minorHAnsi" w:cstheme="minorHAnsi"/>
          <w:sz w:val="22"/>
          <w:lang w:val="it-IT"/>
        </w:rPr>
      </w:pPr>
      <w:r w:rsidRPr="005757D5">
        <w:rPr>
          <w:rFonts w:asciiTheme="minorHAnsi" w:hAnsiTheme="minorHAnsi" w:cstheme="minorHAnsi"/>
          <w:sz w:val="22"/>
          <w:lang w:val="it-IT"/>
        </w:rPr>
        <w:t>Per Indennizzo:</w:t>
      </w:r>
      <w:r w:rsidRPr="005757D5">
        <w:rPr>
          <w:rFonts w:asciiTheme="minorHAnsi" w:hAnsiTheme="minorHAnsi" w:cstheme="minorHAnsi"/>
          <w:sz w:val="22"/>
          <w:lang w:val="it-IT"/>
        </w:rPr>
        <w:tab/>
        <w:t>la somma dovuta dalla Società in caso di sinistro.</w:t>
      </w:r>
    </w:p>
    <w:p w14:paraId="04E739B1"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359CF8BE" w14:textId="77777777" w:rsidR="00E701BB" w:rsidRPr="005757D5" w:rsidRDefault="00E701BB">
      <w:pPr>
        <w:pStyle w:val="Rientrocorpodeltesto2"/>
        <w:rPr>
          <w:rFonts w:asciiTheme="minorHAnsi" w:hAnsiTheme="minorHAnsi" w:cstheme="minorHAnsi"/>
          <w:b/>
          <w:lang w:val="it-IT"/>
        </w:rPr>
      </w:pPr>
      <w:r w:rsidRPr="005757D5">
        <w:rPr>
          <w:rFonts w:asciiTheme="minorHAnsi" w:hAnsiTheme="minorHAnsi" w:cstheme="minorHAnsi"/>
          <w:lang w:val="it-IT"/>
        </w:rPr>
        <w:t>Per Veicolo:</w:t>
      </w:r>
      <w:r w:rsidRPr="005757D5">
        <w:rPr>
          <w:rFonts w:asciiTheme="minorHAnsi" w:hAnsiTheme="minorHAnsi" w:cstheme="minorHAnsi"/>
          <w:lang w:val="it-IT"/>
        </w:rPr>
        <w:tab/>
        <w:t>gli autoveicoli ed i motocicli.</w:t>
      </w:r>
    </w:p>
    <w:p w14:paraId="61FF68C3" w14:textId="77777777" w:rsidR="00E701BB" w:rsidRPr="005757D5" w:rsidRDefault="00E701BB">
      <w:pPr>
        <w:tabs>
          <w:tab w:val="left" w:pos="2127"/>
        </w:tabs>
        <w:ind w:left="2127" w:hanging="2127"/>
        <w:jc w:val="both"/>
        <w:rPr>
          <w:rFonts w:asciiTheme="minorHAnsi" w:hAnsiTheme="minorHAnsi" w:cstheme="minorHAnsi"/>
          <w:sz w:val="22"/>
          <w:lang w:val="it-IT"/>
        </w:rPr>
      </w:pPr>
    </w:p>
    <w:p w14:paraId="1E62F595" w14:textId="77777777" w:rsidR="00E701BB" w:rsidRPr="005757D5" w:rsidRDefault="00E701BB">
      <w:pPr>
        <w:rPr>
          <w:rFonts w:asciiTheme="minorHAnsi" w:hAnsiTheme="minorHAnsi" w:cstheme="minorHAnsi"/>
          <w:sz w:val="22"/>
          <w:lang w:val="it-IT"/>
        </w:rPr>
      </w:pPr>
    </w:p>
    <w:p w14:paraId="55740874" w14:textId="77777777" w:rsidR="00E701BB" w:rsidRPr="005757D5" w:rsidRDefault="00E701BB">
      <w:pPr>
        <w:rPr>
          <w:rFonts w:asciiTheme="minorHAnsi" w:hAnsiTheme="minorHAnsi" w:cstheme="minorHAnsi"/>
          <w:sz w:val="22"/>
          <w:lang w:val="it-IT"/>
        </w:rPr>
      </w:pPr>
    </w:p>
    <w:p w14:paraId="5F75343D" w14:textId="77777777" w:rsidR="00E701BB" w:rsidRPr="005757D5" w:rsidRDefault="00E701BB">
      <w:pPr>
        <w:rPr>
          <w:rFonts w:asciiTheme="minorHAnsi" w:hAnsiTheme="minorHAnsi" w:cstheme="minorHAnsi"/>
          <w:sz w:val="22"/>
          <w:lang w:val="it-IT"/>
        </w:rPr>
      </w:pPr>
    </w:p>
    <w:p w14:paraId="2E61E9CB" w14:textId="77777777" w:rsidR="00E701BB" w:rsidRPr="005757D5" w:rsidRDefault="00E701BB">
      <w:pPr>
        <w:rPr>
          <w:rFonts w:asciiTheme="minorHAnsi" w:hAnsiTheme="minorHAnsi" w:cstheme="minorHAnsi"/>
          <w:sz w:val="22"/>
          <w:lang w:val="it-IT"/>
        </w:rPr>
      </w:pPr>
    </w:p>
    <w:p w14:paraId="7D52DE38" w14:textId="77777777" w:rsidR="00E701BB" w:rsidRPr="005757D5" w:rsidRDefault="00E701BB">
      <w:pPr>
        <w:rPr>
          <w:rFonts w:asciiTheme="minorHAnsi" w:hAnsiTheme="minorHAnsi" w:cstheme="minorHAnsi"/>
          <w:sz w:val="22"/>
          <w:lang w:val="it-IT"/>
        </w:rPr>
      </w:pPr>
    </w:p>
    <w:p w14:paraId="6F240380" w14:textId="77777777" w:rsidR="00E701BB" w:rsidRPr="005757D5" w:rsidRDefault="00E701BB">
      <w:pPr>
        <w:rPr>
          <w:rFonts w:asciiTheme="minorHAnsi" w:hAnsiTheme="minorHAnsi" w:cstheme="minorHAnsi"/>
          <w:sz w:val="22"/>
          <w:lang w:val="it-IT"/>
        </w:rPr>
      </w:pPr>
    </w:p>
    <w:p w14:paraId="53A73AC3" w14:textId="77777777" w:rsidR="00E701BB" w:rsidRPr="005757D5" w:rsidRDefault="00E701BB">
      <w:pPr>
        <w:rPr>
          <w:rFonts w:asciiTheme="minorHAnsi" w:hAnsiTheme="minorHAnsi" w:cstheme="minorHAnsi"/>
          <w:sz w:val="22"/>
          <w:lang w:val="it-IT"/>
        </w:rPr>
      </w:pPr>
    </w:p>
    <w:p w14:paraId="51862F05" w14:textId="77777777" w:rsidR="00E701BB" w:rsidRPr="005757D5" w:rsidRDefault="00E701BB">
      <w:pPr>
        <w:rPr>
          <w:rFonts w:asciiTheme="minorHAnsi" w:hAnsiTheme="minorHAnsi" w:cstheme="minorHAnsi"/>
          <w:sz w:val="22"/>
          <w:lang w:val="it-IT"/>
        </w:rPr>
      </w:pPr>
    </w:p>
    <w:p w14:paraId="23C6A70A" w14:textId="77777777" w:rsidR="00E701BB" w:rsidRPr="005757D5" w:rsidRDefault="00E701BB">
      <w:pPr>
        <w:rPr>
          <w:rFonts w:asciiTheme="minorHAnsi" w:hAnsiTheme="minorHAnsi" w:cstheme="minorHAnsi"/>
          <w:sz w:val="22"/>
          <w:lang w:val="it-IT"/>
        </w:rPr>
      </w:pPr>
    </w:p>
    <w:p w14:paraId="1702E468" w14:textId="77777777" w:rsidR="00E701BB" w:rsidRPr="005757D5" w:rsidRDefault="00E701BB">
      <w:pPr>
        <w:rPr>
          <w:rFonts w:asciiTheme="minorHAnsi" w:hAnsiTheme="minorHAnsi" w:cstheme="minorHAnsi"/>
          <w:sz w:val="22"/>
          <w:lang w:val="it-IT"/>
        </w:rPr>
      </w:pPr>
    </w:p>
    <w:p w14:paraId="65011EFA" w14:textId="77777777" w:rsidR="00E701BB" w:rsidRPr="005757D5" w:rsidRDefault="00E701BB">
      <w:pPr>
        <w:pStyle w:val="Titolo1"/>
        <w:widowControl w:val="0"/>
        <w:spacing w:after="200"/>
        <w:ind w:right="-52"/>
        <w:jc w:val="center"/>
        <w:rPr>
          <w:rFonts w:asciiTheme="minorHAnsi" w:hAnsiTheme="minorHAnsi" w:cstheme="minorHAnsi"/>
          <w:color w:val="000000"/>
          <w:sz w:val="24"/>
          <w:u w:val="none"/>
        </w:rPr>
      </w:pPr>
      <w:r w:rsidRPr="005757D5">
        <w:rPr>
          <w:rFonts w:asciiTheme="minorHAnsi" w:hAnsiTheme="minorHAnsi" w:cstheme="minorHAnsi"/>
        </w:rPr>
        <w:br w:type="page"/>
      </w:r>
      <w:bookmarkStart w:id="2" w:name="_Toc171489302"/>
      <w:r w:rsidRPr="005757D5">
        <w:rPr>
          <w:rFonts w:asciiTheme="minorHAnsi" w:hAnsiTheme="minorHAnsi" w:cstheme="minorHAnsi"/>
          <w:color w:val="000000"/>
          <w:sz w:val="24"/>
          <w:u w:val="none"/>
        </w:rPr>
        <w:lastRenderedPageBreak/>
        <w:t xml:space="preserve">NORME CHE REGOLANO </w:t>
      </w:r>
      <w:smartTag w:uri="urn:schemas-microsoft-com:office:smarttags" w:element="PersonName">
        <w:smartTagPr>
          <w:attr w:name="ProductID" w:val="LA GESTIONE DEL CONTRATTO"/>
        </w:smartTagPr>
        <w:r w:rsidRPr="005757D5">
          <w:rPr>
            <w:rFonts w:asciiTheme="minorHAnsi" w:hAnsiTheme="minorHAnsi" w:cstheme="minorHAnsi"/>
            <w:color w:val="000000"/>
            <w:sz w:val="24"/>
            <w:u w:val="none"/>
          </w:rPr>
          <w:t>LA GESTIONE DEL CONTRATTO</w:t>
        </w:r>
      </w:smartTag>
      <w:bookmarkEnd w:id="2"/>
    </w:p>
    <w:p w14:paraId="770E5BAC" w14:textId="77777777" w:rsidR="00E701BB" w:rsidRPr="005757D5" w:rsidRDefault="00E701BB">
      <w:pPr>
        <w:pStyle w:val="XYBody1"/>
        <w:tabs>
          <w:tab w:val="left" w:pos="284"/>
        </w:tabs>
        <w:jc w:val="center"/>
        <w:rPr>
          <w:rFonts w:asciiTheme="minorHAnsi" w:hAnsiTheme="minorHAnsi" w:cstheme="minorHAnsi"/>
          <w:b/>
          <w:u w:val="single"/>
        </w:rPr>
      </w:pPr>
    </w:p>
    <w:p w14:paraId="7CDFC32D"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3" w:name="_Toc171489303"/>
      <w:r w:rsidRPr="005757D5">
        <w:rPr>
          <w:rFonts w:asciiTheme="minorHAnsi" w:hAnsiTheme="minorHAnsi" w:cstheme="minorHAnsi"/>
          <w:snapToGrid/>
          <w:sz w:val="22"/>
          <w:lang w:val="it-IT"/>
        </w:rPr>
        <w:t>1) EFFETTO E DURATA DELLA POLIZZA</w:t>
      </w:r>
      <w:bookmarkEnd w:id="3"/>
    </w:p>
    <w:p w14:paraId="31576CD9" w14:textId="77777777" w:rsidR="00BC3F67" w:rsidRPr="00BC3F67" w:rsidRDefault="00BC3F67" w:rsidP="00BC3F67">
      <w:pPr>
        <w:jc w:val="both"/>
        <w:rPr>
          <w:rFonts w:ascii="Calibri" w:hAnsi="Calibri" w:cs="Calibri"/>
          <w:snapToGrid w:val="0"/>
          <w:color w:val="000000"/>
          <w:sz w:val="22"/>
          <w:szCs w:val="22"/>
          <w:lang w:val="it-IT" w:eastAsia="en-US"/>
        </w:rPr>
      </w:pPr>
      <w:r w:rsidRPr="00BC3F67">
        <w:rPr>
          <w:rFonts w:ascii="Calibri" w:hAnsi="Calibri" w:cs="Calibri"/>
          <w:snapToGrid w:val="0"/>
          <w:color w:val="000000"/>
          <w:sz w:val="22"/>
          <w:szCs w:val="22"/>
          <w:lang w:val="it-IT" w:eastAsia="en-US"/>
        </w:rPr>
        <w:t>L’assicurazione è stipulata per la durata di anni 3 con effetto dalle ore 24,00 del 31.12.2024 e scadenza alle ore 24,00 del 31.12.2027 (scadenza anniversaria al 31.12 di ogni anno).</w:t>
      </w:r>
    </w:p>
    <w:p w14:paraId="01F7901C" w14:textId="77777777" w:rsidR="00BC3F67" w:rsidRPr="00BC3F67" w:rsidRDefault="00BC3F67" w:rsidP="00BC3F67">
      <w:pPr>
        <w:jc w:val="both"/>
        <w:rPr>
          <w:rFonts w:ascii="Calibri" w:hAnsi="Calibri" w:cs="Calibri"/>
          <w:snapToGrid w:val="0"/>
          <w:color w:val="000000"/>
          <w:sz w:val="22"/>
          <w:szCs w:val="22"/>
          <w:lang w:val="it-IT" w:eastAsia="en-US"/>
        </w:rPr>
      </w:pPr>
      <w:r w:rsidRPr="00BC3F67">
        <w:rPr>
          <w:rFonts w:ascii="Calibri" w:hAnsi="Calibri" w:cs="Calibri"/>
          <w:snapToGrid w:val="0"/>
          <w:color w:val="000000"/>
          <w:sz w:val="22"/>
          <w:szCs w:val="22"/>
          <w:lang w:val="it-IT" w:eastAsia="en-US"/>
        </w:rPr>
        <w:t>L’assicurazione non è soggetta a tacito rinnovo pertanto alla sua naturale scadenza sarà priva di effetto.</w:t>
      </w:r>
    </w:p>
    <w:p w14:paraId="11603C65" w14:textId="77777777" w:rsidR="00BC3F67" w:rsidRPr="00BC3F67" w:rsidRDefault="00BC3F67" w:rsidP="00BC3F67">
      <w:pPr>
        <w:jc w:val="both"/>
        <w:rPr>
          <w:rFonts w:ascii="Calibri" w:hAnsi="Calibri" w:cs="Calibri"/>
          <w:snapToGrid w:val="0"/>
          <w:color w:val="000000"/>
          <w:sz w:val="22"/>
          <w:szCs w:val="22"/>
          <w:lang w:val="it-IT" w:eastAsia="en-US"/>
        </w:rPr>
      </w:pPr>
      <w:r w:rsidRPr="00BC3F67">
        <w:rPr>
          <w:rFonts w:ascii="Calibri" w:hAnsi="Calibri" w:cs="Calibri"/>
          <w:snapToGrid w:val="0"/>
          <w:color w:val="000000"/>
          <w:sz w:val="22"/>
          <w:szCs w:val="22"/>
          <w:lang w:val="it-IT" w:eastAsia="en-US"/>
        </w:rPr>
        <w:t>Tuttavia ad entrambe le Parti è concessa la facoltà di rescindere il contratto ad ogni scadenza annuale con lettera raccomandata da inviarsi 120 giorni prima della suddetta scadenza.</w:t>
      </w:r>
    </w:p>
    <w:p w14:paraId="33F9A757" w14:textId="77777777" w:rsidR="00BC3F67" w:rsidRPr="00BC3F67" w:rsidRDefault="00BC3F67" w:rsidP="00BC3F67">
      <w:pPr>
        <w:jc w:val="both"/>
        <w:rPr>
          <w:rFonts w:ascii="Calibri" w:hAnsi="Calibri" w:cs="Calibri"/>
          <w:snapToGrid w:val="0"/>
          <w:color w:val="000000"/>
          <w:sz w:val="22"/>
          <w:szCs w:val="22"/>
          <w:lang w:val="it-IT" w:eastAsia="en-US"/>
        </w:rPr>
      </w:pPr>
      <w:r w:rsidRPr="00BC3F67">
        <w:rPr>
          <w:rFonts w:ascii="Calibri" w:hAnsi="Calibri" w:cs="Calibri"/>
          <w:snapToGrid w:val="0"/>
          <w:color w:val="000000"/>
          <w:sz w:val="22"/>
          <w:szCs w:val="22"/>
          <w:lang w:val="it-IT" w:eastAsia="en-US"/>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56EF65D3" w14:textId="0B958B60" w:rsidR="002079FB" w:rsidRPr="005757D5" w:rsidRDefault="00BC3F67" w:rsidP="00BC3F67">
      <w:pPr>
        <w:jc w:val="both"/>
        <w:rPr>
          <w:rFonts w:asciiTheme="minorHAnsi" w:hAnsiTheme="minorHAnsi" w:cstheme="minorHAnsi"/>
          <w:sz w:val="22"/>
          <w:szCs w:val="22"/>
          <w:lang w:val="it-IT"/>
        </w:rPr>
      </w:pPr>
      <w:r w:rsidRPr="00BC3F67">
        <w:rPr>
          <w:rFonts w:ascii="Calibri" w:hAnsi="Calibri" w:cs="Calibri"/>
          <w:snapToGrid w:val="0"/>
          <w:color w:val="000000"/>
          <w:sz w:val="22"/>
          <w:szCs w:val="22"/>
          <w:lang w:val="it-IT" w:eastAsia="en-US"/>
        </w:rPr>
        <w:t>E’ inoltre facoltà del Contraente, con preavviso non inferiore a 30 giorni antecedenti la scadenza, richiedere alla Società una proroga temporanea della presente assicurazione, finalizzata dall’espletamento od al completamento delle procedure di aggiudicazione della nuova assicurazione. La Società, a fronte della corresponsione del relativo rateo di premio, si impegna sin d’ora a prorogare in tale caso l’assicurazione alle medesime condizioni contrattuali ed economiche per un periodo di 180 giorni decorrenti dalla scadenza.</w:t>
      </w:r>
    </w:p>
    <w:p w14:paraId="39223123" w14:textId="77777777" w:rsidR="002079FB" w:rsidRPr="005757D5" w:rsidRDefault="002079FB">
      <w:pPr>
        <w:tabs>
          <w:tab w:val="left" w:pos="284"/>
        </w:tabs>
        <w:jc w:val="both"/>
        <w:rPr>
          <w:rFonts w:asciiTheme="minorHAnsi" w:hAnsiTheme="minorHAnsi" w:cstheme="minorHAnsi"/>
          <w:sz w:val="22"/>
          <w:lang w:val="it-IT"/>
        </w:rPr>
      </w:pPr>
    </w:p>
    <w:p w14:paraId="6FC3CB40" w14:textId="77777777" w:rsidR="00E701BB" w:rsidRPr="005757D5" w:rsidRDefault="00D860EA">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4" w:name="_Toc171489304"/>
      <w:r w:rsidRPr="005757D5">
        <w:rPr>
          <w:rFonts w:asciiTheme="minorHAnsi" w:hAnsiTheme="minorHAnsi" w:cstheme="minorHAnsi"/>
          <w:snapToGrid/>
          <w:sz w:val="22"/>
          <w:lang w:val="it-IT"/>
        </w:rPr>
        <w:t xml:space="preserve">2) SOGGETTI </w:t>
      </w:r>
      <w:r w:rsidR="00E701BB" w:rsidRPr="005757D5">
        <w:rPr>
          <w:rFonts w:asciiTheme="minorHAnsi" w:hAnsiTheme="minorHAnsi" w:cstheme="minorHAnsi"/>
          <w:snapToGrid/>
          <w:sz w:val="22"/>
          <w:lang w:val="it-IT"/>
        </w:rPr>
        <w:t>ASSICURATI ED OGGETTO DELL’ASSICURAZIONE</w:t>
      </w:r>
      <w:bookmarkEnd w:id="4"/>
    </w:p>
    <w:p w14:paraId="455957A7" w14:textId="77777777" w:rsidR="000A227A" w:rsidRPr="005757D5" w:rsidRDefault="00E701BB">
      <w:pPr>
        <w:pStyle w:val="XYBody1"/>
        <w:tabs>
          <w:tab w:val="left" w:pos="284"/>
        </w:tabs>
        <w:jc w:val="both"/>
        <w:rPr>
          <w:rFonts w:asciiTheme="minorHAnsi" w:hAnsiTheme="minorHAnsi" w:cstheme="minorHAnsi"/>
        </w:rPr>
      </w:pPr>
      <w:smartTag w:uri="urn:schemas-microsoft-com:office:smarttags" w:element="PersonName">
        <w:smartTagPr>
          <w:attr w:name="ProductID" w:val="La Compagnia Assicuratrice"/>
        </w:smartTagPr>
        <w:r w:rsidRPr="005757D5">
          <w:rPr>
            <w:rFonts w:asciiTheme="minorHAnsi" w:hAnsiTheme="minorHAnsi" w:cstheme="minorHAnsi"/>
          </w:rPr>
          <w:t>La Compagnia Assicuratrice</w:t>
        </w:r>
      </w:smartTag>
      <w:r w:rsidRPr="005757D5">
        <w:rPr>
          <w:rFonts w:asciiTheme="minorHAnsi" w:hAnsiTheme="minorHAnsi" w:cstheme="minorHAnsi"/>
        </w:rPr>
        <w:t xml:space="preserve"> presta l’assicurazione, nei limiti ed alle condizioni che seguono, per i danni materiali e diretti subiti dai veicoli, compresi i motocicli, inclusi i pezzi di ricambio e le parti accessorie di proprietà e/o in u</w:t>
      </w:r>
      <w:r w:rsidR="000A227A" w:rsidRPr="005757D5">
        <w:rPr>
          <w:rFonts w:asciiTheme="minorHAnsi" w:hAnsiTheme="minorHAnsi" w:cstheme="minorHAnsi"/>
        </w:rPr>
        <w:t>so:</w:t>
      </w:r>
    </w:p>
    <w:p w14:paraId="0F846FD2" w14:textId="77777777" w:rsidR="000A227A" w:rsidRPr="005757D5" w:rsidRDefault="000A227A">
      <w:pPr>
        <w:pStyle w:val="XYBody1"/>
        <w:tabs>
          <w:tab w:val="left" w:pos="284"/>
        </w:tabs>
        <w:jc w:val="both"/>
        <w:rPr>
          <w:rFonts w:asciiTheme="minorHAnsi" w:hAnsiTheme="minorHAnsi" w:cstheme="minorHAnsi"/>
        </w:rPr>
      </w:pPr>
    </w:p>
    <w:p w14:paraId="66C29012" w14:textId="77777777" w:rsidR="00E701BB" w:rsidRPr="005757D5" w:rsidRDefault="000A227A">
      <w:pPr>
        <w:pStyle w:val="XYBody1"/>
        <w:tabs>
          <w:tab w:val="left" w:pos="284"/>
        </w:tabs>
        <w:jc w:val="both"/>
        <w:rPr>
          <w:rFonts w:asciiTheme="minorHAnsi" w:hAnsiTheme="minorHAnsi" w:cstheme="minorHAnsi"/>
        </w:rPr>
      </w:pPr>
      <w:r w:rsidRPr="005757D5">
        <w:rPr>
          <w:rFonts w:asciiTheme="minorHAnsi" w:hAnsiTheme="minorHAnsi" w:cstheme="minorHAnsi"/>
        </w:rPr>
        <w:t xml:space="preserve">- </w:t>
      </w:r>
      <w:r w:rsidRPr="005757D5">
        <w:rPr>
          <w:rFonts w:asciiTheme="minorHAnsi" w:hAnsiTheme="minorHAnsi" w:cstheme="minorHAnsi"/>
        </w:rPr>
        <w:tab/>
      </w:r>
      <w:r w:rsidR="00E701BB" w:rsidRPr="005757D5">
        <w:rPr>
          <w:rFonts w:asciiTheme="minorHAnsi" w:hAnsiTheme="minorHAnsi" w:cstheme="minorHAnsi"/>
        </w:rPr>
        <w:t>al personale dipen</w:t>
      </w:r>
      <w:r w:rsidR="00BF646E" w:rsidRPr="005757D5">
        <w:rPr>
          <w:rFonts w:asciiTheme="minorHAnsi" w:hAnsiTheme="minorHAnsi" w:cstheme="minorHAnsi"/>
        </w:rPr>
        <w:t>dente del Contraente</w:t>
      </w:r>
      <w:r w:rsidR="00E701BB" w:rsidRPr="005757D5">
        <w:rPr>
          <w:rFonts w:asciiTheme="minorHAnsi" w:hAnsiTheme="minorHAnsi" w:cstheme="minorHAnsi"/>
        </w:rPr>
        <w:t xml:space="preserve"> durante le missioni e/o viaggi d</w:t>
      </w:r>
      <w:r w:rsidRPr="005757D5">
        <w:rPr>
          <w:rFonts w:asciiTheme="minorHAnsi" w:hAnsiTheme="minorHAnsi" w:cstheme="minorHAnsi"/>
        </w:rPr>
        <w:t xml:space="preserve">i servizio svolti per conto </w:t>
      </w:r>
      <w:r w:rsidRPr="005757D5">
        <w:rPr>
          <w:rFonts w:asciiTheme="minorHAnsi" w:hAnsiTheme="minorHAnsi" w:cstheme="minorHAnsi"/>
        </w:rPr>
        <w:tab/>
      </w:r>
      <w:proofErr w:type="spellStart"/>
      <w:r w:rsidRPr="005757D5">
        <w:rPr>
          <w:rFonts w:asciiTheme="minorHAnsi" w:hAnsiTheme="minorHAnsi" w:cstheme="minorHAnsi"/>
        </w:rPr>
        <w:t>del’Ente</w:t>
      </w:r>
      <w:proofErr w:type="spellEnd"/>
      <w:r w:rsidR="00E701BB" w:rsidRPr="005757D5">
        <w:rPr>
          <w:rFonts w:asciiTheme="minorHAnsi" w:hAnsiTheme="minorHAnsi" w:cstheme="minorHAnsi"/>
        </w:rPr>
        <w:t xml:space="preserve"> </w:t>
      </w:r>
      <w:proofErr w:type="spellStart"/>
      <w:r w:rsidR="00E701BB" w:rsidRPr="005757D5">
        <w:rPr>
          <w:rFonts w:asciiTheme="minorHAnsi" w:hAnsiTheme="minorHAnsi" w:cstheme="minorHAnsi"/>
        </w:rPr>
        <w:t>s</w:t>
      </w:r>
      <w:r w:rsidR="00D860EA" w:rsidRPr="005757D5">
        <w:rPr>
          <w:rFonts w:asciiTheme="minorHAnsi" w:hAnsiTheme="minorHAnsi" w:cstheme="minorHAnsi"/>
        </w:rPr>
        <w:t>emprechè</w:t>
      </w:r>
      <w:proofErr w:type="spellEnd"/>
      <w:r w:rsidR="00D860EA" w:rsidRPr="005757D5">
        <w:rPr>
          <w:rFonts w:asciiTheme="minorHAnsi" w:hAnsiTheme="minorHAnsi" w:cstheme="minorHAnsi"/>
        </w:rPr>
        <w:t xml:space="preserve"> i soggetti assicurati </w:t>
      </w:r>
      <w:r w:rsidR="00E701BB" w:rsidRPr="005757D5">
        <w:rPr>
          <w:rFonts w:asciiTheme="minorHAnsi" w:hAnsiTheme="minorHAnsi" w:cstheme="minorHAnsi"/>
        </w:rPr>
        <w:t xml:space="preserve">risultino autorizzati ai sensi delle disposizioni di Legge </w:t>
      </w:r>
      <w:r w:rsidRPr="005757D5">
        <w:rPr>
          <w:rFonts w:asciiTheme="minorHAnsi" w:hAnsiTheme="minorHAnsi" w:cstheme="minorHAnsi"/>
        </w:rPr>
        <w:tab/>
        <w:t>e/o regolamentari in vigore;</w:t>
      </w:r>
    </w:p>
    <w:p w14:paraId="511DF900" w14:textId="77777777" w:rsidR="000A227A" w:rsidRPr="005757D5" w:rsidRDefault="000A227A">
      <w:pPr>
        <w:pStyle w:val="XYBody1"/>
        <w:tabs>
          <w:tab w:val="left" w:pos="284"/>
        </w:tabs>
        <w:jc w:val="both"/>
        <w:rPr>
          <w:rFonts w:asciiTheme="minorHAnsi" w:hAnsiTheme="minorHAnsi" w:cstheme="minorHAnsi"/>
        </w:rPr>
      </w:pPr>
      <w:r w:rsidRPr="005757D5">
        <w:rPr>
          <w:rFonts w:asciiTheme="minorHAnsi" w:hAnsiTheme="minorHAnsi" w:cstheme="minorHAnsi"/>
        </w:rPr>
        <w:t>-</w:t>
      </w:r>
      <w:r w:rsidRPr="005757D5">
        <w:rPr>
          <w:rFonts w:asciiTheme="minorHAnsi" w:hAnsiTheme="minorHAnsi" w:cstheme="minorHAnsi"/>
        </w:rPr>
        <w:tab/>
        <w:t xml:space="preserve">agli Amministratori ed ai Direttori con rapporto di collaborazione professionale esterna, utilizzati </w:t>
      </w:r>
      <w:r w:rsidRPr="005757D5">
        <w:rPr>
          <w:rFonts w:asciiTheme="minorHAnsi" w:hAnsiTheme="minorHAnsi" w:cstheme="minorHAnsi"/>
        </w:rPr>
        <w:tab/>
        <w:t xml:space="preserve">in occasione di missione o per adempimenti di servizio, limitatamente al tempo necessario per </w:t>
      </w:r>
      <w:r w:rsidRPr="005757D5">
        <w:rPr>
          <w:rFonts w:asciiTheme="minorHAnsi" w:hAnsiTheme="minorHAnsi" w:cstheme="minorHAnsi"/>
        </w:rPr>
        <w:tab/>
        <w:t xml:space="preserve">l’esecuzione delle missioni o prestazioni del servizio stesso, durante la circolazione, la sosta e/o il </w:t>
      </w:r>
      <w:r w:rsidRPr="005757D5">
        <w:rPr>
          <w:rFonts w:asciiTheme="minorHAnsi" w:hAnsiTheme="minorHAnsi" w:cstheme="minorHAnsi"/>
        </w:rPr>
        <w:tab/>
        <w:t>ricovero degli stessi;</w:t>
      </w:r>
    </w:p>
    <w:p w14:paraId="05E65583" w14:textId="77777777" w:rsidR="000A227A" w:rsidRPr="005757D5" w:rsidRDefault="00272A9A">
      <w:pPr>
        <w:pStyle w:val="XYBody1"/>
        <w:tabs>
          <w:tab w:val="left" w:pos="284"/>
        </w:tabs>
        <w:jc w:val="both"/>
        <w:rPr>
          <w:rFonts w:asciiTheme="minorHAnsi" w:hAnsiTheme="minorHAnsi" w:cstheme="minorHAnsi"/>
        </w:rPr>
      </w:pPr>
      <w:r w:rsidRPr="005757D5">
        <w:rPr>
          <w:rFonts w:asciiTheme="minorHAnsi" w:hAnsiTheme="minorHAnsi" w:cstheme="minorHAnsi"/>
        </w:rPr>
        <w:t>purché non risultino intestati al PRA a nome del Contraente,</w:t>
      </w:r>
    </w:p>
    <w:p w14:paraId="706B3444" w14:textId="77777777" w:rsidR="00E701BB" w:rsidRPr="005757D5" w:rsidRDefault="00E701BB">
      <w:pPr>
        <w:pStyle w:val="XYBody1"/>
        <w:tabs>
          <w:tab w:val="left" w:pos="284"/>
        </w:tabs>
        <w:jc w:val="both"/>
        <w:rPr>
          <w:rFonts w:asciiTheme="minorHAnsi" w:hAnsiTheme="minorHAnsi" w:cstheme="minorHAnsi"/>
        </w:rPr>
      </w:pPr>
    </w:p>
    <w:p w14:paraId="5BC0FEF3"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in conseguenza di:</w:t>
      </w:r>
    </w:p>
    <w:p w14:paraId="1601A000" w14:textId="77777777" w:rsidR="00E701BB" w:rsidRPr="005757D5" w:rsidRDefault="00E701BB" w:rsidP="00D860EA">
      <w:pPr>
        <w:pStyle w:val="XYBody1"/>
        <w:numPr>
          <w:ilvl w:val="0"/>
          <w:numId w:val="7"/>
        </w:numPr>
        <w:tabs>
          <w:tab w:val="clear" w:pos="360"/>
        </w:tabs>
        <w:jc w:val="both"/>
        <w:rPr>
          <w:rFonts w:asciiTheme="minorHAnsi" w:hAnsiTheme="minorHAnsi" w:cstheme="minorHAnsi"/>
        </w:rPr>
      </w:pPr>
      <w:r w:rsidRPr="005757D5">
        <w:rPr>
          <w:rFonts w:asciiTheme="minorHAnsi" w:hAnsiTheme="minorHAnsi" w:cstheme="minorHAnsi"/>
        </w:rPr>
        <w:t>urto/collisione con qualsiasi veicolo, contro corpi mobili, ribaltamento, uscita di strada, urto contro oggetti scagliati da altri veicoli od ad opera di ignoti</w:t>
      </w:r>
      <w:r w:rsidR="00EE3158" w:rsidRPr="005757D5">
        <w:rPr>
          <w:rFonts w:asciiTheme="minorHAnsi" w:hAnsiTheme="minorHAnsi" w:cstheme="minorHAnsi"/>
        </w:rPr>
        <w:t xml:space="preserve">, </w:t>
      </w:r>
      <w:r w:rsidRPr="005757D5">
        <w:rPr>
          <w:rFonts w:asciiTheme="minorHAnsi" w:hAnsiTheme="minorHAnsi" w:cstheme="minorHAnsi"/>
        </w:rPr>
        <w:t>; sono compresi i danni a causa di traino attivo o passivo, nonché di manovra a spinta o a mano;</w:t>
      </w:r>
      <w:r w:rsidR="00FA53BB" w:rsidRPr="005757D5">
        <w:rPr>
          <w:rFonts w:asciiTheme="minorHAnsi" w:hAnsiTheme="minorHAnsi" w:cstheme="minorHAnsi"/>
        </w:rPr>
        <w:t xml:space="preserve"> Scoperto 10% del danno minimo € 100,00</w:t>
      </w:r>
    </w:p>
    <w:p w14:paraId="5763CCCE" w14:textId="77777777" w:rsidR="00EE3158" w:rsidRPr="005757D5" w:rsidRDefault="00E701BB" w:rsidP="00EE3158">
      <w:pPr>
        <w:pStyle w:val="XYBody1"/>
        <w:numPr>
          <w:ilvl w:val="0"/>
          <w:numId w:val="7"/>
        </w:numPr>
        <w:tabs>
          <w:tab w:val="clear" w:pos="360"/>
        </w:tabs>
        <w:jc w:val="both"/>
        <w:rPr>
          <w:rFonts w:asciiTheme="minorHAnsi" w:hAnsiTheme="minorHAnsi" w:cstheme="minorHAnsi"/>
        </w:rPr>
      </w:pPr>
      <w:r w:rsidRPr="005757D5">
        <w:rPr>
          <w:rFonts w:asciiTheme="minorHAnsi" w:hAnsiTheme="minorHAnsi" w:cstheme="minorHAnsi"/>
        </w:rPr>
        <w:t>perdita del veicolo o di sue parti in conseguenza di furto, rapina, nonché dei danni subiti dal veicolo stesso nell’esecuzione o nel tentativo di tali reati</w:t>
      </w:r>
      <w:r w:rsidR="00EE3158" w:rsidRPr="005757D5">
        <w:rPr>
          <w:rFonts w:asciiTheme="minorHAnsi" w:hAnsiTheme="minorHAnsi" w:cstheme="minorHAnsi"/>
        </w:rPr>
        <w:t>. Sono, inoltre, parificati ai danni da furto e rapina quelli causati al veicolo nell’esecuzione o nel tentativo di furto o di rapina di oggetti non assicurati posti all’interno del veicolo stesso, compresi i danni materiali e diretti da effrazione o da scasso.</w:t>
      </w:r>
      <w:r w:rsidRPr="005757D5">
        <w:rPr>
          <w:rFonts w:asciiTheme="minorHAnsi" w:hAnsiTheme="minorHAnsi" w:cstheme="minorHAnsi"/>
        </w:rPr>
        <w:t xml:space="preserve"> La copertura di rischio furto e/o rapina si intende estesa anche ai danni che il veicolo dovesse subire durante la circolazione successiva all’evento</w:t>
      </w:r>
    </w:p>
    <w:p w14:paraId="2AB4EC81" w14:textId="77777777" w:rsidR="00E701BB" w:rsidRPr="005757D5" w:rsidRDefault="00E701BB" w:rsidP="00D860EA">
      <w:pPr>
        <w:pStyle w:val="XYBody1"/>
        <w:numPr>
          <w:ilvl w:val="0"/>
          <w:numId w:val="7"/>
        </w:numPr>
        <w:tabs>
          <w:tab w:val="clear" w:pos="360"/>
        </w:tabs>
        <w:jc w:val="both"/>
        <w:rPr>
          <w:rFonts w:asciiTheme="minorHAnsi" w:hAnsiTheme="minorHAnsi" w:cstheme="minorHAnsi"/>
        </w:rPr>
      </w:pPr>
      <w:r w:rsidRPr="005757D5">
        <w:rPr>
          <w:rFonts w:asciiTheme="minorHAnsi" w:hAnsiTheme="minorHAnsi" w:cstheme="minorHAnsi"/>
        </w:rPr>
        <w:t>incendio, scoppio od esplosione, azione del fulmine, caduta di aeromobili e loro parti o cose da essi trasportate.</w:t>
      </w:r>
    </w:p>
    <w:p w14:paraId="79E1D964" w14:textId="77777777" w:rsidR="00E701BB" w:rsidRPr="005757D5" w:rsidRDefault="00E701BB" w:rsidP="00E701BB">
      <w:pPr>
        <w:pStyle w:val="XYBody1"/>
        <w:numPr>
          <w:ilvl w:val="0"/>
          <w:numId w:val="7"/>
        </w:numPr>
        <w:tabs>
          <w:tab w:val="clear" w:pos="360"/>
        </w:tabs>
        <w:jc w:val="both"/>
        <w:rPr>
          <w:rFonts w:asciiTheme="minorHAnsi" w:hAnsiTheme="minorHAnsi" w:cstheme="minorHAnsi"/>
        </w:rPr>
      </w:pPr>
      <w:r w:rsidRPr="005757D5">
        <w:rPr>
          <w:rFonts w:asciiTheme="minorHAnsi" w:hAnsiTheme="minorHAnsi" w:cstheme="minorHAnsi"/>
        </w:rPr>
        <w:lastRenderedPageBreak/>
        <w:t>Eventi socio politici</w:t>
      </w:r>
    </w:p>
    <w:p w14:paraId="685DCAEF" w14:textId="77777777" w:rsidR="00E701BB" w:rsidRPr="005757D5" w:rsidRDefault="00E701BB" w:rsidP="00D860EA">
      <w:pPr>
        <w:ind w:left="284"/>
        <w:jc w:val="both"/>
        <w:rPr>
          <w:rFonts w:asciiTheme="minorHAnsi" w:hAnsiTheme="minorHAnsi" w:cstheme="minorHAnsi"/>
          <w:sz w:val="22"/>
          <w:lang w:val="it-IT"/>
        </w:rPr>
      </w:pPr>
      <w:r w:rsidRPr="005757D5">
        <w:rPr>
          <w:rFonts w:asciiTheme="minorHAnsi" w:hAnsiTheme="minorHAnsi" w:cstheme="minorHAnsi"/>
          <w:sz w:val="22"/>
          <w:lang w:val="it-IT"/>
        </w:rPr>
        <w:t>La Società risponde dei danni e/o della perdita del veicolo assicurato avvenuti in occasione di eventi socio politici e vandalici (tumulti popolari, scioperi, sommosse, atti di terrorismo, sabotaggi e vandalismi);</w:t>
      </w:r>
    </w:p>
    <w:p w14:paraId="713F2B88" w14:textId="77777777" w:rsidR="00E701BB" w:rsidRPr="005757D5" w:rsidRDefault="00E701BB" w:rsidP="00D860EA">
      <w:pPr>
        <w:pStyle w:val="XYBody1"/>
        <w:numPr>
          <w:ilvl w:val="0"/>
          <w:numId w:val="7"/>
        </w:numPr>
        <w:tabs>
          <w:tab w:val="clear" w:pos="360"/>
        </w:tabs>
        <w:ind w:left="284" w:hanging="284"/>
        <w:jc w:val="both"/>
        <w:rPr>
          <w:rFonts w:asciiTheme="minorHAnsi" w:hAnsiTheme="minorHAnsi" w:cstheme="minorHAnsi"/>
        </w:rPr>
      </w:pPr>
      <w:r w:rsidRPr="005757D5">
        <w:rPr>
          <w:rFonts w:asciiTheme="minorHAnsi" w:hAnsiTheme="minorHAnsi" w:cstheme="minorHAnsi"/>
        </w:rPr>
        <w:t>Eventi atmosferici</w:t>
      </w:r>
    </w:p>
    <w:p w14:paraId="1F75F226" w14:textId="77777777" w:rsidR="00E701BB" w:rsidRPr="005757D5" w:rsidRDefault="00E701BB" w:rsidP="00D860EA">
      <w:pPr>
        <w:pStyle w:val="XYBody1"/>
        <w:ind w:left="284"/>
        <w:jc w:val="both"/>
        <w:rPr>
          <w:rFonts w:asciiTheme="minorHAnsi" w:hAnsiTheme="minorHAnsi" w:cstheme="minorHAnsi"/>
        </w:rPr>
      </w:pPr>
      <w:r w:rsidRPr="005757D5">
        <w:rPr>
          <w:rFonts w:asciiTheme="minorHAnsi" w:hAnsiTheme="minorHAnsi" w:cstheme="minorHAnsi"/>
        </w:rPr>
        <w:t>La Società risponde dei danni e/o della perdita del veicolo assicurato avvenuti in conseguenza di eventi atmosferici (inondazioni, straripamenti, trombe di aria, tempeste, uragani, vento e cose da esso trascinate, caduta di grandine e di neve, frane, smottamenti, valanghe, slavine</w:t>
      </w:r>
      <w:r w:rsidR="009203DE" w:rsidRPr="005757D5">
        <w:rPr>
          <w:rFonts w:asciiTheme="minorHAnsi" w:hAnsiTheme="minorHAnsi" w:cstheme="minorHAnsi"/>
        </w:rPr>
        <w:t>, terremoti</w:t>
      </w:r>
      <w:r w:rsidRPr="005757D5">
        <w:rPr>
          <w:rFonts w:asciiTheme="minorHAnsi" w:hAnsiTheme="minorHAnsi" w:cstheme="minorHAnsi"/>
        </w:rPr>
        <w:t>).</w:t>
      </w:r>
    </w:p>
    <w:p w14:paraId="0AD76B75" w14:textId="77777777" w:rsidR="00E701BB" w:rsidRPr="005757D5" w:rsidRDefault="00E701BB">
      <w:pPr>
        <w:pStyle w:val="Titolo4"/>
        <w:ind w:left="284" w:hanging="284"/>
        <w:jc w:val="both"/>
        <w:rPr>
          <w:rFonts w:asciiTheme="minorHAnsi" w:hAnsiTheme="minorHAnsi" w:cstheme="minorHAnsi"/>
          <w:b w:val="0"/>
          <w:sz w:val="22"/>
          <w:lang w:val="it-IT"/>
        </w:rPr>
      </w:pPr>
      <w:r w:rsidRPr="005757D5">
        <w:rPr>
          <w:rFonts w:asciiTheme="minorHAnsi" w:hAnsiTheme="minorHAnsi" w:cstheme="minorHAnsi"/>
          <w:b w:val="0"/>
          <w:sz w:val="22"/>
          <w:lang w:val="it-IT"/>
        </w:rPr>
        <w:t>f)</w:t>
      </w:r>
      <w:r w:rsidRPr="005757D5">
        <w:rPr>
          <w:rFonts w:asciiTheme="minorHAnsi" w:hAnsiTheme="minorHAnsi" w:cstheme="minorHAnsi"/>
          <w:b w:val="0"/>
          <w:sz w:val="22"/>
          <w:lang w:val="it-IT"/>
        </w:rPr>
        <w:tab/>
        <w:t>Rottura Cristalli</w:t>
      </w:r>
    </w:p>
    <w:p w14:paraId="05421E35" w14:textId="77777777" w:rsidR="00E701BB" w:rsidRPr="005757D5" w:rsidRDefault="00E701BB">
      <w:pPr>
        <w:ind w:left="284"/>
        <w:jc w:val="both"/>
        <w:rPr>
          <w:rFonts w:asciiTheme="minorHAnsi" w:hAnsiTheme="minorHAnsi" w:cstheme="minorHAnsi"/>
          <w:sz w:val="22"/>
          <w:lang w:val="it-IT"/>
        </w:rPr>
      </w:pPr>
      <w:r w:rsidRPr="005757D5">
        <w:rPr>
          <w:rFonts w:asciiTheme="minorHAnsi" w:hAnsiTheme="minorHAnsi" w:cstheme="minorHAnsi"/>
          <w:sz w:val="22"/>
          <w:lang w:val="it-IT"/>
        </w:rPr>
        <w:t>La Società rimborsa le spese sostenute per sostituire i cristalli del veicolo assicurato a seguito di rottura dei medesimi comunque verificatisi.</w:t>
      </w:r>
    </w:p>
    <w:p w14:paraId="548D7B4B" w14:textId="77777777" w:rsidR="00E701BB" w:rsidRPr="005757D5" w:rsidRDefault="00E701BB" w:rsidP="00D860EA">
      <w:pPr>
        <w:pStyle w:val="Corpotesto"/>
        <w:tabs>
          <w:tab w:val="clear" w:pos="284"/>
        </w:tabs>
        <w:ind w:left="284"/>
        <w:rPr>
          <w:rFonts w:asciiTheme="minorHAnsi" w:hAnsiTheme="minorHAnsi" w:cstheme="minorHAnsi"/>
          <w:sz w:val="22"/>
        </w:rPr>
      </w:pPr>
      <w:r w:rsidRPr="005757D5">
        <w:rPr>
          <w:rFonts w:asciiTheme="minorHAnsi" w:hAnsiTheme="minorHAnsi" w:cstheme="minorHAnsi"/>
          <w:sz w:val="22"/>
        </w:rPr>
        <w:t xml:space="preserve">La garanzia è prestata fino alla concorrenza di </w:t>
      </w:r>
      <w:r w:rsidR="008D400C" w:rsidRPr="005757D5">
        <w:rPr>
          <w:rFonts w:asciiTheme="minorHAnsi" w:hAnsiTheme="minorHAnsi" w:cstheme="minorHAnsi"/>
          <w:sz w:val="22"/>
        </w:rPr>
        <w:t xml:space="preserve">€ </w:t>
      </w:r>
      <w:r w:rsidR="005D0EC6" w:rsidRPr="005757D5">
        <w:rPr>
          <w:rFonts w:asciiTheme="minorHAnsi" w:hAnsiTheme="minorHAnsi" w:cstheme="minorHAnsi"/>
          <w:sz w:val="22"/>
        </w:rPr>
        <w:t>8</w:t>
      </w:r>
      <w:r w:rsidR="005F2313" w:rsidRPr="005757D5">
        <w:rPr>
          <w:rFonts w:asciiTheme="minorHAnsi" w:hAnsiTheme="minorHAnsi" w:cstheme="minorHAnsi"/>
          <w:sz w:val="22"/>
        </w:rPr>
        <w:t>0</w:t>
      </w:r>
      <w:r w:rsidR="008D400C" w:rsidRPr="005757D5">
        <w:rPr>
          <w:rFonts w:asciiTheme="minorHAnsi" w:hAnsiTheme="minorHAnsi" w:cstheme="minorHAnsi"/>
          <w:sz w:val="22"/>
        </w:rPr>
        <w:t>0,00</w:t>
      </w:r>
      <w:r w:rsidRPr="005757D5">
        <w:rPr>
          <w:rFonts w:asciiTheme="minorHAnsi" w:hAnsiTheme="minorHAnsi" w:cstheme="minorHAnsi"/>
          <w:sz w:val="22"/>
        </w:rPr>
        <w:t xml:space="preserve"> per ogni sinistro indipendentemente dal numero dei cristalli rotti.</w:t>
      </w:r>
      <w:r w:rsidR="00D44D62" w:rsidRPr="005757D5">
        <w:rPr>
          <w:rFonts w:asciiTheme="minorHAnsi" w:hAnsiTheme="minorHAnsi" w:cstheme="minorHAnsi"/>
          <w:sz w:val="22"/>
        </w:rPr>
        <w:t xml:space="preserve"> Franchigia per sinistro € 100,00</w:t>
      </w:r>
    </w:p>
    <w:p w14:paraId="52BFD43F" w14:textId="77777777" w:rsidR="00E701BB" w:rsidRPr="005757D5" w:rsidRDefault="00E701BB">
      <w:pPr>
        <w:pStyle w:val="Titolo4"/>
        <w:ind w:left="284" w:hanging="284"/>
        <w:jc w:val="both"/>
        <w:rPr>
          <w:rFonts w:asciiTheme="minorHAnsi" w:hAnsiTheme="minorHAnsi" w:cstheme="minorHAnsi"/>
          <w:b w:val="0"/>
          <w:sz w:val="22"/>
          <w:lang w:val="it-IT"/>
        </w:rPr>
      </w:pPr>
      <w:r w:rsidRPr="005757D5">
        <w:rPr>
          <w:rFonts w:asciiTheme="minorHAnsi" w:hAnsiTheme="minorHAnsi" w:cstheme="minorHAnsi"/>
          <w:b w:val="0"/>
          <w:sz w:val="22"/>
          <w:lang w:val="it-IT"/>
        </w:rPr>
        <w:t>g)</w:t>
      </w:r>
      <w:r w:rsidRPr="005757D5">
        <w:rPr>
          <w:rFonts w:asciiTheme="minorHAnsi" w:hAnsiTheme="minorHAnsi" w:cstheme="minorHAnsi"/>
          <w:b w:val="0"/>
          <w:sz w:val="22"/>
          <w:lang w:val="it-IT"/>
        </w:rPr>
        <w:tab/>
        <w:t>Soccorso Stradale</w:t>
      </w:r>
    </w:p>
    <w:p w14:paraId="243E5339" w14:textId="77777777" w:rsidR="00E701BB" w:rsidRPr="005757D5" w:rsidRDefault="00E701BB" w:rsidP="00D860EA">
      <w:pPr>
        <w:ind w:left="284"/>
        <w:jc w:val="both"/>
        <w:rPr>
          <w:rFonts w:asciiTheme="minorHAnsi" w:hAnsiTheme="minorHAnsi" w:cstheme="minorHAnsi"/>
          <w:sz w:val="22"/>
          <w:lang w:val="it-IT"/>
        </w:rPr>
      </w:pPr>
      <w:r w:rsidRPr="005757D5">
        <w:rPr>
          <w:rFonts w:asciiTheme="minorHAnsi" w:hAnsiTheme="minorHAnsi" w:cstheme="minorHAnsi"/>
          <w:sz w:val="22"/>
          <w:lang w:val="it-IT"/>
        </w:rPr>
        <w:t>La Società rimborsa</w:t>
      </w:r>
      <w:r w:rsidR="00627835" w:rsidRPr="005757D5">
        <w:rPr>
          <w:rFonts w:asciiTheme="minorHAnsi" w:hAnsiTheme="minorHAnsi" w:cstheme="minorHAnsi"/>
          <w:sz w:val="22"/>
          <w:lang w:val="it-IT"/>
        </w:rPr>
        <w:t>, fino alla concorrenza di € 5</w:t>
      </w:r>
      <w:r w:rsidR="005D0EC6" w:rsidRPr="005757D5">
        <w:rPr>
          <w:rFonts w:asciiTheme="minorHAnsi" w:hAnsiTheme="minorHAnsi" w:cstheme="minorHAnsi"/>
          <w:sz w:val="22"/>
          <w:lang w:val="it-IT"/>
        </w:rPr>
        <w:t>0</w:t>
      </w:r>
      <w:r w:rsidRPr="005757D5">
        <w:rPr>
          <w:rFonts w:asciiTheme="minorHAnsi" w:hAnsiTheme="minorHAnsi" w:cstheme="minorHAnsi"/>
          <w:sz w:val="22"/>
          <w:lang w:val="it-IT"/>
        </w:rPr>
        <w:t xml:space="preserve">0,00 per ogni sinistro, le spese sostenute dall’Assicurato per il trasporto del veicolo danneggiato a seguito di sinistro rientrante </w:t>
      </w:r>
      <w:r w:rsidRPr="005757D5">
        <w:rPr>
          <w:rFonts w:asciiTheme="minorHAnsi" w:hAnsiTheme="minorHAnsi" w:cstheme="minorHAnsi"/>
          <w:color w:val="000000"/>
          <w:sz w:val="22"/>
          <w:lang w:val="it-IT"/>
        </w:rPr>
        <w:t xml:space="preserve">nelle garanzie di cui alla presente polizza. </w:t>
      </w:r>
    </w:p>
    <w:p w14:paraId="060B7F7D" w14:textId="77777777" w:rsidR="00EE3158" w:rsidRPr="005757D5" w:rsidRDefault="00783644" w:rsidP="00D860EA">
      <w:pPr>
        <w:pStyle w:val="Titolo4"/>
        <w:ind w:left="284" w:hanging="284"/>
        <w:jc w:val="both"/>
        <w:rPr>
          <w:rFonts w:asciiTheme="minorHAnsi" w:hAnsiTheme="minorHAnsi" w:cstheme="minorHAnsi"/>
          <w:b w:val="0"/>
          <w:sz w:val="22"/>
          <w:lang w:val="it-IT"/>
        </w:rPr>
      </w:pPr>
      <w:r w:rsidRPr="005757D5">
        <w:rPr>
          <w:rFonts w:asciiTheme="minorHAnsi" w:hAnsiTheme="minorHAnsi" w:cstheme="minorHAnsi"/>
          <w:b w:val="0"/>
          <w:sz w:val="22"/>
          <w:lang w:val="it-IT"/>
        </w:rPr>
        <w:t>h)</w:t>
      </w:r>
      <w:r w:rsidRPr="005757D5">
        <w:rPr>
          <w:rFonts w:asciiTheme="minorHAnsi" w:hAnsiTheme="minorHAnsi" w:cstheme="minorHAnsi"/>
          <w:b w:val="0"/>
          <w:sz w:val="22"/>
          <w:lang w:val="it-IT"/>
        </w:rPr>
        <w:tab/>
        <w:t>E</w:t>
      </w:r>
      <w:r w:rsidR="00272A9A" w:rsidRPr="005757D5">
        <w:rPr>
          <w:rFonts w:asciiTheme="minorHAnsi" w:hAnsiTheme="minorHAnsi" w:cstheme="minorHAnsi"/>
          <w:b w:val="0"/>
          <w:sz w:val="22"/>
          <w:lang w:val="it-IT"/>
        </w:rPr>
        <w:t>venti diversi: rottura di ponti, sprofondamento di strade, crolli di edifici, gallerie e manufatti in genere</w:t>
      </w:r>
    </w:p>
    <w:p w14:paraId="0226805B" w14:textId="77777777" w:rsidR="00CA66CA" w:rsidRPr="005757D5" w:rsidRDefault="00EE3158" w:rsidP="00D860EA">
      <w:pPr>
        <w:pStyle w:val="Titolo4"/>
        <w:ind w:left="284" w:hanging="284"/>
        <w:jc w:val="both"/>
        <w:rPr>
          <w:rFonts w:asciiTheme="minorHAnsi" w:hAnsiTheme="minorHAnsi" w:cstheme="minorHAnsi"/>
          <w:b w:val="0"/>
          <w:sz w:val="22"/>
          <w:lang w:val="it-IT"/>
        </w:rPr>
      </w:pPr>
      <w:r w:rsidRPr="005757D5">
        <w:rPr>
          <w:rFonts w:asciiTheme="minorHAnsi" w:hAnsiTheme="minorHAnsi" w:cstheme="minorHAnsi"/>
          <w:b w:val="0"/>
          <w:sz w:val="22"/>
          <w:lang w:val="it-IT"/>
        </w:rPr>
        <w:t>i)</w:t>
      </w:r>
      <w:r w:rsidRPr="005757D5">
        <w:rPr>
          <w:rFonts w:asciiTheme="minorHAnsi" w:hAnsiTheme="minorHAnsi" w:cstheme="minorHAnsi"/>
          <w:b w:val="0"/>
          <w:sz w:val="22"/>
          <w:lang w:val="it-IT"/>
        </w:rPr>
        <w:tab/>
        <w:t xml:space="preserve">Caduta di aeromobili, compresi corpi volanti anche non pilotati, loro parti e oggetti da essi trasportati nonché meteoriti e relative scorie, </w:t>
      </w:r>
    </w:p>
    <w:p w14:paraId="1A16E167" w14:textId="77777777" w:rsidR="00CA66CA" w:rsidRPr="005757D5" w:rsidRDefault="00CA66CA" w:rsidP="005F2313">
      <w:pPr>
        <w:ind w:left="284" w:hanging="284"/>
        <w:rPr>
          <w:rFonts w:asciiTheme="minorHAnsi" w:hAnsiTheme="minorHAnsi" w:cstheme="minorHAnsi"/>
          <w:sz w:val="22"/>
          <w:szCs w:val="22"/>
          <w:lang w:val="it-IT" w:eastAsia="en-US"/>
        </w:rPr>
      </w:pPr>
      <w:r w:rsidRPr="005757D5">
        <w:rPr>
          <w:rFonts w:asciiTheme="minorHAnsi" w:hAnsiTheme="minorHAnsi" w:cstheme="minorHAnsi"/>
          <w:lang w:val="it-IT" w:eastAsia="en-US"/>
        </w:rPr>
        <w:t>l</w:t>
      </w:r>
      <w:r w:rsidRPr="005757D5">
        <w:rPr>
          <w:rFonts w:asciiTheme="minorHAnsi" w:hAnsiTheme="minorHAnsi" w:cstheme="minorHAnsi"/>
          <w:sz w:val="22"/>
          <w:szCs w:val="22"/>
          <w:lang w:val="it-IT" w:eastAsia="en-US"/>
        </w:rPr>
        <w:t>)   In caso di indennizzo risarcibile ai sensi di polizza, l’Impresa rimborsa i danni ai bagagli portati con sé dalle persone assicurate fino ad un massimo di euro 2.500,00 per persona con scoperto</w:t>
      </w:r>
    </w:p>
    <w:p w14:paraId="7AD1E4B0" w14:textId="77777777" w:rsidR="005F2313" w:rsidRPr="005757D5" w:rsidRDefault="00CA66CA" w:rsidP="005F2313">
      <w:pPr>
        <w:ind w:left="284" w:hanging="284"/>
        <w:rPr>
          <w:rFonts w:asciiTheme="minorHAnsi" w:hAnsiTheme="minorHAnsi" w:cstheme="minorHAnsi"/>
          <w:sz w:val="22"/>
          <w:szCs w:val="22"/>
          <w:lang w:val="it-IT" w:eastAsia="en-US"/>
        </w:rPr>
      </w:pPr>
      <w:r w:rsidRPr="005757D5">
        <w:rPr>
          <w:rFonts w:asciiTheme="minorHAnsi" w:hAnsiTheme="minorHAnsi" w:cstheme="minorHAnsi"/>
          <w:sz w:val="22"/>
          <w:szCs w:val="22"/>
          <w:lang w:val="it-IT" w:eastAsia="en-US"/>
        </w:rPr>
        <w:t xml:space="preserve"> </w:t>
      </w:r>
      <w:r w:rsidR="00D860EA"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10%</w:t>
      </w:r>
      <w:r w:rsidR="005F2313"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 xml:space="preserve">minimo </w:t>
      </w:r>
      <w:r w:rsidR="005F2313" w:rsidRPr="005757D5">
        <w:rPr>
          <w:rFonts w:asciiTheme="minorHAnsi" w:hAnsiTheme="minorHAnsi" w:cstheme="minorHAnsi"/>
          <w:sz w:val="22"/>
          <w:szCs w:val="22"/>
          <w:lang w:val="it-IT" w:eastAsia="en-US"/>
        </w:rPr>
        <w:t>€</w:t>
      </w:r>
      <w:r w:rsidRPr="005757D5">
        <w:rPr>
          <w:rFonts w:asciiTheme="minorHAnsi" w:hAnsiTheme="minorHAnsi" w:cstheme="minorHAnsi"/>
          <w:sz w:val="22"/>
          <w:szCs w:val="22"/>
          <w:lang w:val="it-IT" w:eastAsia="en-US"/>
        </w:rPr>
        <w:t xml:space="preserve"> 10</w:t>
      </w:r>
      <w:r w:rsidR="005D0EC6" w:rsidRPr="005757D5">
        <w:rPr>
          <w:rFonts w:asciiTheme="minorHAnsi" w:hAnsiTheme="minorHAnsi" w:cstheme="minorHAnsi"/>
          <w:sz w:val="22"/>
          <w:szCs w:val="22"/>
          <w:lang w:val="it-IT" w:eastAsia="en-US"/>
        </w:rPr>
        <w:t>0</w:t>
      </w:r>
      <w:r w:rsidRPr="005757D5">
        <w:rPr>
          <w:rFonts w:asciiTheme="minorHAnsi" w:hAnsiTheme="minorHAnsi" w:cstheme="minorHAnsi"/>
          <w:sz w:val="22"/>
          <w:szCs w:val="22"/>
          <w:lang w:val="it-IT" w:eastAsia="en-US"/>
        </w:rPr>
        <w:t>,00. La garanzia è limitata alla attività cui il</w:t>
      </w:r>
      <w:r w:rsidR="005F2313" w:rsidRPr="005757D5">
        <w:rPr>
          <w:rFonts w:asciiTheme="minorHAnsi" w:hAnsiTheme="minorHAnsi" w:cstheme="minorHAnsi"/>
          <w:sz w:val="22"/>
          <w:szCs w:val="22"/>
          <w:lang w:val="it-IT" w:eastAsia="en-US"/>
        </w:rPr>
        <w:t xml:space="preserve"> veicolo è destinato ed è valida </w:t>
      </w:r>
      <w:r w:rsidRPr="005757D5">
        <w:rPr>
          <w:rFonts w:asciiTheme="minorHAnsi" w:hAnsiTheme="minorHAnsi" w:cstheme="minorHAnsi"/>
          <w:sz w:val="22"/>
          <w:szCs w:val="22"/>
          <w:lang w:val="it-IT" w:eastAsia="en-US"/>
        </w:rPr>
        <w:t>esclusivamente per enti di pro</w:t>
      </w:r>
      <w:r w:rsidR="005F2313" w:rsidRPr="005757D5">
        <w:rPr>
          <w:rFonts w:asciiTheme="minorHAnsi" w:hAnsiTheme="minorHAnsi" w:cstheme="minorHAnsi"/>
          <w:sz w:val="22"/>
          <w:szCs w:val="22"/>
          <w:lang w:val="it-IT" w:eastAsia="en-US"/>
        </w:rPr>
        <w:t>prietà delle persone assicurate</w:t>
      </w:r>
      <w:r w:rsidRPr="005757D5">
        <w:rPr>
          <w:rFonts w:asciiTheme="minorHAnsi" w:hAnsiTheme="minorHAnsi" w:cstheme="minorHAnsi"/>
          <w:sz w:val="22"/>
          <w:szCs w:val="22"/>
          <w:lang w:val="it-IT" w:eastAsia="en-US"/>
        </w:rPr>
        <w:t>, quali: indumenti, capi di vestiario,</w:t>
      </w:r>
      <w:r w:rsidR="005F2313"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attrezzature</w:t>
      </w:r>
      <w:r w:rsidR="00935663" w:rsidRPr="005757D5">
        <w:rPr>
          <w:rFonts w:asciiTheme="minorHAnsi" w:hAnsiTheme="minorHAnsi" w:cstheme="minorHAnsi"/>
          <w:sz w:val="22"/>
          <w:szCs w:val="22"/>
          <w:lang w:val="it-IT" w:eastAsia="en-US"/>
        </w:rPr>
        <w:t xml:space="preserve"> sportive varie, il tutto cont</w:t>
      </w:r>
      <w:r w:rsidRPr="005757D5">
        <w:rPr>
          <w:rFonts w:asciiTheme="minorHAnsi" w:hAnsiTheme="minorHAnsi" w:cstheme="minorHAnsi"/>
          <w:sz w:val="22"/>
          <w:szCs w:val="22"/>
          <w:lang w:val="it-IT" w:eastAsia="en-US"/>
        </w:rPr>
        <w:t>enuto in valigie, bauli, sacchi ed altri contenitori, nonché</w:t>
      </w:r>
      <w:r w:rsidR="005F2313"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gli indumenti indossati</w:t>
      </w:r>
      <w:r w:rsidR="00935663" w:rsidRPr="005757D5">
        <w:rPr>
          <w:rFonts w:asciiTheme="minorHAnsi" w:hAnsiTheme="minorHAnsi" w:cstheme="minorHAnsi"/>
          <w:sz w:val="22"/>
          <w:szCs w:val="22"/>
          <w:lang w:val="it-IT" w:eastAsia="en-US"/>
        </w:rPr>
        <w:t>.</w:t>
      </w:r>
    </w:p>
    <w:p w14:paraId="613F3496" w14:textId="77777777" w:rsidR="00E701BB" w:rsidRPr="005757D5" w:rsidRDefault="00935663" w:rsidP="005F2313">
      <w:pPr>
        <w:ind w:left="284"/>
        <w:rPr>
          <w:rFonts w:asciiTheme="minorHAnsi" w:hAnsiTheme="minorHAnsi" w:cstheme="minorHAnsi"/>
          <w:sz w:val="22"/>
          <w:szCs w:val="22"/>
          <w:lang w:val="it-IT" w:eastAsia="en-US"/>
        </w:rPr>
      </w:pPr>
      <w:r w:rsidRPr="005757D5">
        <w:rPr>
          <w:rFonts w:asciiTheme="minorHAnsi" w:hAnsiTheme="minorHAnsi" w:cstheme="minorHAnsi"/>
          <w:sz w:val="22"/>
          <w:szCs w:val="22"/>
          <w:lang w:val="it-IT" w:eastAsia="en-US"/>
        </w:rPr>
        <w:t>Sono esclusi dalla garanzia gioielli e ogg</w:t>
      </w:r>
      <w:r w:rsidR="00D860EA" w:rsidRPr="005757D5">
        <w:rPr>
          <w:rFonts w:asciiTheme="minorHAnsi" w:hAnsiTheme="minorHAnsi" w:cstheme="minorHAnsi"/>
          <w:sz w:val="22"/>
          <w:szCs w:val="22"/>
          <w:lang w:val="it-IT" w:eastAsia="en-US"/>
        </w:rPr>
        <w:t>etti preziosi, apparecchi radio</w:t>
      </w:r>
      <w:r w:rsidRPr="005757D5">
        <w:rPr>
          <w:rFonts w:asciiTheme="minorHAnsi" w:hAnsiTheme="minorHAnsi" w:cstheme="minorHAnsi"/>
          <w:sz w:val="22"/>
          <w:szCs w:val="22"/>
          <w:lang w:val="it-IT" w:eastAsia="en-US"/>
        </w:rPr>
        <w:t>, fotografici, computer,</w:t>
      </w:r>
      <w:r w:rsidR="005F2313"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documenti, valori e artigianato e oggetti di valore artistico. Li</w:t>
      </w:r>
      <w:r w:rsidR="00D860EA" w:rsidRPr="005757D5">
        <w:rPr>
          <w:rFonts w:asciiTheme="minorHAnsi" w:hAnsiTheme="minorHAnsi" w:cstheme="minorHAnsi"/>
          <w:sz w:val="22"/>
          <w:szCs w:val="22"/>
          <w:lang w:val="it-IT" w:eastAsia="en-US"/>
        </w:rPr>
        <w:t>mitatamente alla garanzia furto</w:t>
      </w:r>
      <w:r w:rsidR="008F395E" w:rsidRPr="005757D5">
        <w:rPr>
          <w:rFonts w:asciiTheme="minorHAnsi" w:hAnsiTheme="minorHAnsi" w:cstheme="minorHAnsi"/>
          <w:sz w:val="22"/>
          <w:szCs w:val="22"/>
          <w:lang w:val="it-IT" w:eastAsia="en-US"/>
        </w:rPr>
        <w:t>, i</w:t>
      </w:r>
      <w:r w:rsidRPr="005757D5">
        <w:rPr>
          <w:rFonts w:asciiTheme="minorHAnsi" w:hAnsiTheme="minorHAnsi" w:cstheme="minorHAnsi"/>
          <w:sz w:val="22"/>
          <w:szCs w:val="22"/>
          <w:lang w:val="it-IT" w:eastAsia="en-US"/>
        </w:rPr>
        <w:t>l</w:t>
      </w:r>
      <w:r w:rsidR="005F2313"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rimborso dei danni è subordinato al</w:t>
      </w:r>
      <w:r w:rsidR="008F395E" w:rsidRPr="005757D5">
        <w:rPr>
          <w:rFonts w:asciiTheme="minorHAnsi" w:hAnsiTheme="minorHAnsi" w:cstheme="minorHAnsi"/>
          <w:sz w:val="22"/>
          <w:szCs w:val="22"/>
          <w:lang w:val="it-IT" w:eastAsia="en-US"/>
        </w:rPr>
        <w:t xml:space="preserve"> </w:t>
      </w:r>
      <w:r w:rsidRPr="005757D5">
        <w:rPr>
          <w:rFonts w:asciiTheme="minorHAnsi" w:hAnsiTheme="minorHAnsi" w:cstheme="minorHAnsi"/>
          <w:sz w:val="22"/>
          <w:szCs w:val="22"/>
          <w:lang w:val="it-IT" w:eastAsia="en-US"/>
        </w:rPr>
        <w:t xml:space="preserve">fatto che sul veicolo vettore risultano segni di effrazione. </w:t>
      </w:r>
      <w:r w:rsidR="008F395E" w:rsidRPr="005757D5">
        <w:rPr>
          <w:rFonts w:asciiTheme="minorHAnsi" w:hAnsiTheme="minorHAnsi" w:cstheme="minorHAnsi"/>
          <w:sz w:val="22"/>
          <w:szCs w:val="22"/>
          <w:lang w:val="it-IT" w:eastAsia="en-US"/>
        </w:rPr>
        <w:t>E’</w:t>
      </w:r>
      <w:r w:rsidR="005F2313" w:rsidRPr="005757D5">
        <w:rPr>
          <w:rFonts w:asciiTheme="minorHAnsi" w:hAnsiTheme="minorHAnsi" w:cstheme="minorHAnsi"/>
          <w:sz w:val="22"/>
          <w:szCs w:val="22"/>
          <w:lang w:val="it-IT" w:eastAsia="en-US"/>
        </w:rPr>
        <w:t xml:space="preserve"> </w:t>
      </w:r>
      <w:r w:rsidR="008F395E" w:rsidRPr="005757D5">
        <w:rPr>
          <w:rFonts w:asciiTheme="minorHAnsi" w:hAnsiTheme="minorHAnsi" w:cstheme="minorHAnsi"/>
          <w:sz w:val="22"/>
          <w:szCs w:val="22"/>
          <w:lang w:val="it-IT" w:eastAsia="en-US"/>
        </w:rPr>
        <w:t>necessario presentare denuncia all’autorità competente trasmettendone copia all’impresa.</w:t>
      </w:r>
    </w:p>
    <w:p w14:paraId="50D15A0C"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5" w:name="_Toc171489305"/>
      <w:r w:rsidRPr="005757D5">
        <w:rPr>
          <w:rFonts w:asciiTheme="minorHAnsi" w:hAnsiTheme="minorHAnsi" w:cstheme="minorHAnsi"/>
          <w:snapToGrid/>
          <w:sz w:val="22"/>
          <w:lang w:val="it-IT"/>
        </w:rPr>
        <w:t>3) RISCHI ESCLUSI</w:t>
      </w:r>
      <w:bookmarkEnd w:id="5"/>
    </w:p>
    <w:p w14:paraId="0A786C5C"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L’Assicurazione non vale se il conducente non è abilitato a norma delle disposizioni in vigore.</w:t>
      </w:r>
    </w:p>
    <w:p w14:paraId="48E1AB69"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L’assicurazione non vale altresì peri i danni:</w:t>
      </w:r>
    </w:p>
    <w:p w14:paraId="1479B882" w14:textId="77777777" w:rsidR="00E701BB" w:rsidRPr="005757D5" w:rsidRDefault="00E701BB" w:rsidP="00E701BB">
      <w:pPr>
        <w:pStyle w:val="XYBody1"/>
        <w:numPr>
          <w:ilvl w:val="0"/>
          <w:numId w:val="8"/>
        </w:numPr>
        <w:tabs>
          <w:tab w:val="clear" w:pos="720"/>
        </w:tabs>
        <w:ind w:left="426" w:hanging="426"/>
        <w:jc w:val="both"/>
        <w:rPr>
          <w:rFonts w:asciiTheme="minorHAnsi" w:hAnsiTheme="minorHAnsi" w:cstheme="minorHAnsi"/>
        </w:rPr>
      </w:pPr>
      <w:r w:rsidRPr="005757D5">
        <w:rPr>
          <w:rFonts w:asciiTheme="minorHAnsi" w:hAnsiTheme="minorHAnsi" w:cstheme="minorHAnsi"/>
        </w:rPr>
        <w:t>determinati od agevolati da dolo dell’assicurato;</w:t>
      </w:r>
    </w:p>
    <w:p w14:paraId="1CA81325" w14:textId="77777777" w:rsidR="00E701BB" w:rsidRPr="005757D5" w:rsidRDefault="00E701BB" w:rsidP="00E701BB">
      <w:pPr>
        <w:pStyle w:val="XYBody1"/>
        <w:numPr>
          <w:ilvl w:val="0"/>
          <w:numId w:val="8"/>
        </w:numPr>
        <w:tabs>
          <w:tab w:val="clear" w:pos="720"/>
        </w:tabs>
        <w:ind w:left="426" w:hanging="426"/>
        <w:jc w:val="both"/>
        <w:rPr>
          <w:rFonts w:asciiTheme="minorHAnsi" w:hAnsiTheme="minorHAnsi" w:cstheme="minorHAnsi"/>
        </w:rPr>
      </w:pPr>
      <w:r w:rsidRPr="005757D5">
        <w:rPr>
          <w:rFonts w:asciiTheme="minorHAnsi" w:hAnsiTheme="minorHAnsi" w:cstheme="minorHAnsi"/>
        </w:rPr>
        <w:t>avvenuti in occasione di atti di guerra, occupazione militari, invasioni;</w:t>
      </w:r>
    </w:p>
    <w:p w14:paraId="76F32397" w14:textId="77777777" w:rsidR="00E701BB" w:rsidRPr="005757D5" w:rsidRDefault="00E701BB" w:rsidP="00E701BB">
      <w:pPr>
        <w:pStyle w:val="XYBody1"/>
        <w:numPr>
          <w:ilvl w:val="0"/>
          <w:numId w:val="8"/>
        </w:numPr>
        <w:tabs>
          <w:tab w:val="clear" w:pos="720"/>
        </w:tabs>
        <w:ind w:left="426" w:hanging="426"/>
        <w:jc w:val="both"/>
        <w:rPr>
          <w:rFonts w:asciiTheme="minorHAnsi" w:hAnsiTheme="minorHAnsi" w:cstheme="minorHAnsi"/>
        </w:rPr>
      </w:pPr>
      <w:r w:rsidRPr="005757D5">
        <w:rPr>
          <w:rFonts w:asciiTheme="minorHAnsi" w:hAnsiTheme="minorHAnsi" w:cstheme="minorHAnsi"/>
        </w:rPr>
        <w:t>determinati da</w:t>
      </w:r>
      <w:r w:rsidR="00627835" w:rsidRPr="005757D5">
        <w:rPr>
          <w:rFonts w:asciiTheme="minorHAnsi" w:hAnsiTheme="minorHAnsi" w:cstheme="minorHAnsi"/>
        </w:rPr>
        <w:t xml:space="preserve"> eruzioni vulcaniche;</w:t>
      </w:r>
    </w:p>
    <w:p w14:paraId="68A95E0D" w14:textId="77777777" w:rsidR="00E701BB" w:rsidRPr="005757D5" w:rsidRDefault="00E701BB" w:rsidP="00E701BB">
      <w:pPr>
        <w:pStyle w:val="XYBody1"/>
        <w:numPr>
          <w:ilvl w:val="0"/>
          <w:numId w:val="8"/>
        </w:numPr>
        <w:tabs>
          <w:tab w:val="clear" w:pos="720"/>
        </w:tabs>
        <w:ind w:left="426" w:hanging="426"/>
        <w:jc w:val="both"/>
        <w:rPr>
          <w:rFonts w:asciiTheme="minorHAnsi" w:hAnsiTheme="minorHAnsi" w:cstheme="minorHAnsi"/>
        </w:rPr>
      </w:pPr>
      <w:r w:rsidRPr="005757D5">
        <w:rPr>
          <w:rFonts w:asciiTheme="minorHAnsi" w:hAnsiTheme="minorHAnsi" w:cstheme="minorHAnsi"/>
        </w:rPr>
        <w:t>avvenuti durante la partecipazione a gare o corse in genere;</w:t>
      </w:r>
    </w:p>
    <w:p w14:paraId="4489FEDA" w14:textId="77777777" w:rsidR="00E701BB" w:rsidRPr="005757D5" w:rsidRDefault="00E701BB" w:rsidP="00D860EA">
      <w:pPr>
        <w:pStyle w:val="XYBody1"/>
        <w:numPr>
          <w:ilvl w:val="0"/>
          <w:numId w:val="8"/>
        </w:numPr>
        <w:tabs>
          <w:tab w:val="clear" w:pos="720"/>
        </w:tabs>
        <w:ind w:left="426" w:hanging="426"/>
        <w:jc w:val="both"/>
        <w:rPr>
          <w:rFonts w:asciiTheme="minorHAnsi" w:hAnsiTheme="minorHAnsi" w:cstheme="minorHAnsi"/>
        </w:rPr>
      </w:pPr>
      <w:r w:rsidRPr="005757D5">
        <w:rPr>
          <w:rFonts w:asciiTheme="minorHAnsi" w:hAnsiTheme="minorHAnsi" w:cstheme="minorHAnsi"/>
        </w:rPr>
        <w:t>occorsi in occasione di esplosioni nucleari o derivanti dalla detenzione ed impiego di sostanze radioattive oppure in connessione con fenomeni di trasmutazione del nucleo dell’atomo o dalla accelerazione artificiale di particelle atomiche.</w:t>
      </w:r>
    </w:p>
    <w:p w14:paraId="7D02BAC6"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6" w:name="_Toc171489306"/>
      <w:r w:rsidRPr="005757D5">
        <w:rPr>
          <w:rFonts w:asciiTheme="minorHAnsi" w:hAnsiTheme="minorHAnsi" w:cstheme="minorHAnsi"/>
          <w:snapToGrid/>
          <w:sz w:val="22"/>
          <w:lang w:val="it-IT"/>
        </w:rPr>
        <w:t>4) IDENTIFICAZIONE DEI VEICOLI ASSICURATI</w:t>
      </w:r>
      <w:bookmarkEnd w:id="6"/>
    </w:p>
    <w:p w14:paraId="6CC42601" w14:textId="77777777" w:rsidR="00E701BB" w:rsidRPr="005757D5" w:rsidRDefault="00E701BB">
      <w:pPr>
        <w:pStyle w:val="Rientrocorpodeltesto3"/>
        <w:tabs>
          <w:tab w:val="clear" w:pos="709"/>
          <w:tab w:val="left" w:pos="0"/>
        </w:tabs>
        <w:ind w:left="0"/>
        <w:rPr>
          <w:rFonts w:asciiTheme="minorHAnsi" w:hAnsiTheme="minorHAnsi" w:cstheme="minorHAnsi"/>
        </w:rPr>
      </w:pPr>
      <w:r w:rsidRPr="005757D5">
        <w:rPr>
          <w:rFonts w:asciiTheme="minorHAnsi" w:hAnsiTheme="minorHAnsi" w:cstheme="minorHAnsi"/>
        </w:rPr>
        <w:t xml:space="preserve">Il Contraente è esonerato dall’obbligo della preventiva denuncia delle targhe dei veicoli assicurati </w:t>
      </w:r>
      <w:r w:rsidR="00F27A4F" w:rsidRPr="005757D5">
        <w:rPr>
          <w:rFonts w:asciiTheme="minorHAnsi" w:hAnsiTheme="minorHAnsi" w:cstheme="minorHAnsi"/>
        </w:rPr>
        <w:t>nonché</w:t>
      </w:r>
      <w:r w:rsidRPr="005757D5">
        <w:rPr>
          <w:rFonts w:asciiTheme="minorHAnsi" w:hAnsiTheme="minorHAnsi" w:cstheme="minorHAnsi"/>
        </w:rPr>
        <w:t xml:space="preserve"> delle generalità delle persone che usano tali veicoli.</w:t>
      </w:r>
    </w:p>
    <w:p w14:paraId="3BF2D9BE" w14:textId="77777777" w:rsidR="00E701BB" w:rsidRPr="005757D5" w:rsidRDefault="00E701BB">
      <w:pPr>
        <w:tabs>
          <w:tab w:val="left" w:pos="0"/>
        </w:tabs>
        <w:jc w:val="both"/>
        <w:rPr>
          <w:rFonts w:asciiTheme="minorHAnsi" w:hAnsiTheme="minorHAnsi" w:cstheme="minorHAnsi"/>
          <w:sz w:val="22"/>
          <w:lang w:val="it-IT"/>
        </w:rPr>
      </w:pPr>
      <w:r w:rsidRPr="005757D5">
        <w:rPr>
          <w:rFonts w:asciiTheme="minorHAnsi" w:hAnsiTheme="minorHAnsi" w:cstheme="minorHAnsi"/>
          <w:sz w:val="22"/>
          <w:lang w:val="it-IT"/>
        </w:rPr>
        <w:t>Per l’identificazione di tali elementi si farà riferimento ai registri o ad altri documenti equipollenti.</w:t>
      </w:r>
    </w:p>
    <w:p w14:paraId="6E981EB8" w14:textId="77777777" w:rsidR="00E701BB" w:rsidRPr="005757D5" w:rsidRDefault="00E701BB">
      <w:pPr>
        <w:tabs>
          <w:tab w:val="left" w:pos="0"/>
        </w:tabs>
        <w:jc w:val="both"/>
        <w:rPr>
          <w:rFonts w:asciiTheme="minorHAnsi" w:hAnsiTheme="minorHAnsi" w:cstheme="minorHAnsi"/>
          <w:sz w:val="22"/>
          <w:lang w:val="it-IT"/>
        </w:rPr>
      </w:pPr>
      <w:r w:rsidRPr="005757D5">
        <w:rPr>
          <w:rFonts w:asciiTheme="minorHAnsi" w:hAnsiTheme="minorHAnsi" w:cstheme="minorHAnsi"/>
          <w:sz w:val="22"/>
          <w:lang w:val="it-IT"/>
        </w:rPr>
        <w:lastRenderedPageBreak/>
        <w:t>Tali registri od altri documenti equipollenti dovranno essere tenuti dal Contraente e messi a disposizione in qualsiasi momento delle persone incaricate dalla Società.</w:t>
      </w:r>
    </w:p>
    <w:p w14:paraId="5CDF6ABC"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7" w:name="_Toc171489307"/>
      <w:r w:rsidRPr="005757D5">
        <w:rPr>
          <w:rFonts w:asciiTheme="minorHAnsi" w:hAnsiTheme="minorHAnsi" w:cstheme="minorHAnsi"/>
          <w:snapToGrid/>
          <w:sz w:val="22"/>
          <w:lang w:val="it-IT"/>
        </w:rPr>
        <w:t>5) ESTENSIONE TERRITORIALE</w:t>
      </w:r>
      <w:bookmarkEnd w:id="7"/>
    </w:p>
    <w:p w14:paraId="020E8BBD"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L’assicurazione vale per il territorio della Repubblica Italiana, dello Stato della Città del Vaticano, della Repubblica di San Marino e dei paesi europei che ad</w:t>
      </w:r>
      <w:r w:rsidR="00D860EA" w:rsidRPr="005757D5">
        <w:rPr>
          <w:rFonts w:asciiTheme="minorHAnsi" w:hAnsiTheme="minorHAnsi" w:cstheme="minorHAnsi"/>
        </w:rPr>
        <w:t>eriscono alla Convenzione della</w:t>
      </w:r>
      <w:r w:rsidRPr="005757D5">
        <w:rPr>
          <w:rFonts w:asciiTheme="minorHAnsi" w:hAnsiTheme="minorHAnsi" w:cstheme="minorHAnsi"/>
        </w:rPr>
        <w:t xml:space="preserve"> “carta verde”.</w:t>
      </w:r>
    </w:p>
    <w:p w14:paraId="0313722F" w14:textId="77777777" w:rsidR="00E701BB" w:rsidRPr="005757D5" w:rsidRDefault="00D860EA">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8" w:name="_Toc171489308"/>
      <w:r w:rsidRPr="005757D5">
        <w:rPr>
          <w:rFonts w:asciiTheme="minorHAnsi" w:hAnsiTheme="minorHAnsi" w:cstheme="minorHAnsi"/>
          <w:snapToGrid/>
          <w:sz w:val="22"/>
          <w:lang w:val="it-IT"/>
        </w:rPr>
        <w:t xml:space="preserve">6) MODALITA’ </w:t>
      </w:r>
      <w:r w:rsidR="005F2313" w:rsidRPr="005757D5">
        <w:rPr>
          <w:rFonts w:asciiTheme="minorHAnsi" w:hAnsiTheme="minorHAnsi" w:cstheme="minorHAnsi"/>
          <w:snapToGrid/>
          <w:sz w:val="22"/>
          <w:lang w:val="it-IT"/>
        </w:rPr>
        <w:t xml:space="preserve">PER LA DENUNCIA DEL </w:t>
      </w:r>
      <w:r w:rsidR="00E701BB" w:rsidRPr="005757D5">
        <w:rPr>
          <w:rFonts w:asciiTheme="minorHAnsi" w:hAnsiTheme="minorHAnsi" w:cstheme="minorHAnsi"/>
          <w:snapToGrid/>
          <w:sz w:val="22"/>
          <w:lang w:val="it-IT"/>
        </w:rPr>
        <w:t>SINISTRO</w:t>
      </w:r>
      <w:bookmarkEnd w:id="8"/>
    </w:p>
    <w:p w14:paraId="1C10221C"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 xml:space="preserve">In caso di danno l’assicurato deve trasmettere al Broker oppure alla Società entro 15 (quindici) giorni </w:t>
      </w:r>
      <w:r w:rsidRPr="005757D5">
        <w:rPr>
          <w:rFonts w:asciiTheme="minorHAnsi" w:hAnsiTheme="minorHAnsi" w:cstheme="minorHAnsi"/>
          <w:snapToGrid w:val="0"/>
          <w:lang w:eastAsia="en-US"/>
        </w:rPr>
        <w:t>dal momento in cui ne ha avuto conoscenza</w:t>
      </w:r>
      <w:r w:rsidR="00D860EA" w:rsidRPr="005757D5">
        <w:rPr>
          <w:rFonts w:asciiTheme="minorHAnsi" w:hAnsiTheme="minorHAnsi" w:cstheme="minorHAnsi"/>
          <w:snapToGrid w:val="0"/>
          <w:lang w:eastAsia="en-US"/>
        </w:rPr>
        <w:t xml:space="preserve"> </w:t>
      </w:r>
      <w:r w:rsidRPr="005757D5">
        <w:rPr>
          <w:rFonts w:asciiTheme="minorHAnsi" w:hAnsiTheme="minorHAnsi" w:cstheme="minorHAnsi"/>
          <w:snapToGrid w:val="0"/>
          <w:lang w:eastAsia="en-US"/>
        </w:rPr>
        <w:t>la</w:t>
      </w:r>
      <w:r w:rsidRPr="005757D5">
        <w:rPr>
          <w:rFonts w:asciiTheme="minorHAnsi" w:hAnsiTheme="minorHAnsi" w:cstheme="minorHAnsi"/>
          <w:color w:val="0000FF"/>
        </w:rPr>
        <w:t xml:space="preserve"> </w:t>
      </w:r>
      <w:r w:rsidRPr="005757D5">
        <w:rPr>
          <w:rFonts w:asciiTheme="minorHAnsi" w:hAnsiTheme="minorHAnsi" w:cstheme="minorHAnsi"/>
        </w:rPr>
        <w:t>denuncia del sinistro da cui risultino la data e l'ora dello stesso, la dinamica del medesimo, oltre ad una circostanziata relazione sui danni arrecati al proprio autoveicolo.</w:t>
      </w:r>
    </w:p>
    <w:p w14:paraId="31F95D04"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9" w:name="_Toc171489309"/>
      <w:r w:rsidRPr="005757D5">
        <w:rPr>
          <w:rFonts w:asciiTheme="minorHAnsi" w:hAnsiTheme="minorHAnsi" w:cstheme="minorHAnsi"/>
          <w:snapToGrid/>
          <w:sz w:val="22"/>
          <w:lang w:val="it-IT"/>
        </w:rPr>
        <w:t>7) FORMA DELLE COMUNICAZIONI</w:t>
      </w:r>
      <w:bookmarkEnd w:id="9"/>
    </w:p>
    <w:p w14:paraId="46723446" w14:textId="77777777" w:rsidR="00E701BB" w:rsidRPr="005757D5" w:rsidRDefault="00E701BB" w:rsidP="00627835">
      <w:pPr>
        <w:jc w:val="both"/>
        <w:rPr>
          <w:rFonts w:asciiTheme="minorHAnsi" w:hAnsiTheme="minorHAnsi" w:cstheme="minorHAnsi"/>
          <w:sz w:val="22"/>
          <w:szCs w:val="22"/>
          <w:lang w:val="it-IT"/>
        </w:rPr>
      </w:pPr>
      <w:r w:rsidRPr="005757D5">
        <w:rPr>
          <w:rFonts w:asciiTheme="minorHAnsi" w:hAnsiTheme="minorHAnsi" w:cstheme="minorHAnsi"/>
          <w:sz w:val="22"/>
          <w:szCs w:val="22"/>
          <w:lang w:val="it-IT"/>
        </w:rPr>
        <w:t>Tutte le comunicazioni del Contraente e dell'Assicurato possono essere fatte a mezzo raccomandata, raccomandata a mano, telex, telegramma, telefax o altro mezzo idoneo atto a comprovare la data ed il contenuto.</w:t>
      </w:r>
    </w:p>
    <w:p w14:paraId="264C48C2"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0" w:name="_Toc171489310"/>
      <w:r w:rsidRPr="005757D5">
        <w:rPr>
          <w:rFonts w:asciiTheme="minorHAnsi" w:hAnsiTheme="minorHAnsi" w:cstheme="minorHAnsi"/>
          <w:snapToGrid/>
          <w:sz w:val="22"/>
          <w:lang w:val="it-IT"/>
        </w:rPr>
        <w:t>8) DETERMINAZIONE DEI DANNI RISARCIBILI</w:t>
      </w:r>
      <w:bookmarkEnd w:id="10"/>
      <w:r w:rsidRPr="005757D5">
        <w:rPr>
          <w:rFonts w:asciiTheme="minorHAnsi" w:hAnsiTheme="minorHAnsi" w:cstheme="minorHAnsi"/>
          <w:snapToGrid/>
          <w:sz w:val="22"/>
          <w:lang w:val="it-IT"/>
        </w:rPr>
        <w:t xml:space="preserve"> </w:t>
      </w:r>
    </w:p>
    <w:p w14:paraId="57900075"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La garanzia della polizza si intende prestata nella forma a “PRIMO RISCHIO ASSOLUTO”.</w:t>
      </w:r>
    </w:p>
    <w:p w14:paraId="4A6E7B5E"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Pertanto agli effetti dell’indennizzo, l’ammontare del danno, se parziale, è valutato in base al costo delle riparazioni al momento del sinistro ed ai prezzi a nuovo.</w:t>
      </w:r>
    </w:p>
    <w:p w14:paraId="0B7FB073" w14:textId="77777777" w:rsidR="00EF1D9F" w:rsidRPr="005757D5" w:rsidRDefault="00EF1D9F">
      <w:pPr>
        <w:pStyle w:val="XYBody1"/>
        <w:tabs>
          <w:tab w:val="left" w:pos="284"/>
        </w:tabs>
        <w:jc w:val="both"/>
        <w:rPr>
          <w:rFonts w:asciiTheme="minorHAnsi" w:hAnsiTheme="minorHAnsi" w:cstheme="minorHAnsi"/>
        </w:rPr>
      </w:pPr>
      <w:r w:rsidRPr="005757D5">
        <w:rPr>
          <w:rFonts w:asciiTheme="minorHAnsi" w:hAnsiTheme="minorHAnsi" w:cstheme="minorHAnsi"/>
        </w:rPr>
        <w:t>Il valore dei pezzi di ricambio, relativi alle parti meccaniche viene ridotto del 10% per ogni anno intero di vita del veicolo dalla data di prima immatricolazione con il massimo del 50%</w:t>
      </w:r>
    </w:p>
    <w:p w14:paraId="3CA0E373"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 xml:space="preserve">In caso di danno totale </w:t>
      </w:r>
      <w:smartTag w:uri="urn:schemas-microsoft-com:office:smarttags" w:element="PersonName">
        <w:smartTagPr>
          <w:attr w:name="ProductID" w:val="La Societ￠"/>
        </w:smartTagPr>
        <w:r w:rsidRPr="005757D5">
          <w:rPr>
            <w:rFonts w:asciiTheme="minorHAnsi" w:hAnsiTheme="minorHAnsi" w:cstheme="minorHAnsi"/>
          </w:rPr>
          <w:t>la Società</w:t>
        </w:r>
      </w:smartTag>
      <w:r w:rsidRPr="005757D5">
        <w:rPr>
          <w:rFonts w:asciiTheme="minorHAnsi" w:hAnsiTheme="minorHAnsi" w:cstheme="minorHAnsi"/>
        </w:rPr>
        <w:t xml:space="preserve"> rimborsa la somma pari al valore del veicolo al momento del sinistro.</w:t>
      </w:r>
    </w:p>
    <w:p w14:paraId="03428B0C"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Viene definita perdita totale il danno il cui costo di riparazione sia pari o superiore all’80% del valore del veicolo al momento del sinistro.</w:t>
      </w:r>
    </w:p>
    <w:p w14:paraId="2ADCFDCA"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In caso di perdita totale del veicolo la Società rimborserà all’Assicurato:</w:t>
      </w:r>
    </w:p>
    <w:p w14:paraId="7B00EB39" w14:textId="77777777" w:rsidR="00E701BB" w:rsidRPr="005757D5" w:rsidRDefault="00E701BB">
      <w:pPr>
        <w:pStyle w:val="XYBody1"/>
        <w:tabs>
          <w:tab w:val="left" w:pos="284"/>
        </w:tabs>
        <w:ind w:left="284" w:hanging="284"/>
        <w:jc w:val="both"/>
        <w:rPr>
          <w:rFonts w:asciiTheme="minorHAnsi" w:hAnsiTheme="minorHAnsi" w:cstheme="minorHAnsi"/>
        </w:rPr>
      </w:pPr>
      <w:r w:rsidRPr="005757D5">
        <w:rPr>
          <w:rFonts w:asciiTheme="minorHAnsi" w:hAnsiTheme="minorHAnsi" w:cstheme="minorHAnsi"/>
        </w:rPr>
        <w:t>-</w:t>
      </w:r>
      <w:r w:rsidRPr="005757D5">
        <w:rPr>
          <w:rFonts w:asciiTheme="minorHAnsi" w:hAnsiTheme="minorHAnsi" w:cstheme="minorHAnsi"/>
        </w:rPr>
        <w:tab/>
        <w:t>il prezzo di listino se il sinis</w:t>
      </w:r>
      <w:r w:rsidR="00627835" w:rsidRPr="005757D5">
        <w:rPr>
          <w:rFonts w:asciiTheme="minorHAnsi" w:hAnsiTheme="minorHAnsi" w:cstheme="minorHAnsi"/>
        </w:rPr>
        <w:t>tro è avvenuto nei primi 12</w:t>
      </w:r>
      <w:r w:rsidRPr="005757D5">
        <w:rPr>
          <w:rFonts w:asciiTheme="minorHAnsi" w:hAnsiTheme="minorHAnsi" w:cstheme="minorHAnsi"/>
        </w:rPr>
        <w:t xml:space="preserve"> mesi dalla data di prima immatricolazione;</w:t>
      </w:r>
    </w:p>
    <w:p w14:paraId="6D4CED6E" w14:textId="77777777" w:rsidR="00E701BB" w:rsidRPr="005757D5" w:rsidRDefault="00E701BB">
      <w:pPr>
        <w:pStyle w:val="XYBody1"/>
        <w:tabs>
          <w:tab w:val="left" w:pos="284"/>
        </w:tabs>
        <w:ind w:left="284" w:hanging="284"/>
        <w:jc w:val="both"/>
        <w:rPr>
          <w:rFonts w:asciiTheme="minorHAnsi" w:hAnsiTheme="minorHAnsi" w:cstheme="minorHAnsi"/>
        </w:rPr>
      </w:pPr>
      <w:r w:rsidRPr="005757D5">
        <w:rPr>
          <w:rFonts w:asciiTheme="minorHAnsi" w:hAnsiTheme="minorHAnsi" w:cstheme="minorHAnsi"/>
        </w:rPr>
        <w:t>-</w:t>
      </w:r>
      <w:r w:rsidRPr="005757D5">
        <w:rPr>
          <w:rFonts w:asciiTheme="minorHAnsi" w:hAnsiTheme="minorHAnsi" w:cstheme="minorHAnsi"/>
        </w:rPr>
        <w:tab/>
        <w:t>il valore più elevato ripo</w:t>
      </w:r>
      <w:r w:rsidR="00627835" w:rsidRPr="005757D5">
        <w:rPr>
          <w:rFonts w:asciiTheme="minorHAnsi" w:hAnsiTheme="minorHAnsi" w:cstheme="minorHAnsi"/>
        </w:rPr>
        <w:t>rtato nei listini Quattroruote</w:t>
      </w:r>
      <w:r w:rsidRPr="005757D5">
        <w:rPr>
          <w:rFonts w:asciiTheme="minorHAnsi" w:hAnsiTheme="minorHAnsi" w:cstheme="minorHAnsi"/>
        </w:rPr>
        <w:t xml:space="preserve">, </w:t>
      </w:r>
      <w:r w:rsidR="00EF1D9F" w:rsidRPr="005757D5">
        <w:rPr>
          <w:rFonts w:asciiTheme="minorHAnsi" w:hAnsiTheme="minorHAnsi" w:cstheme="minorHAnsi"/>
        </w:rPr>
        <w:t>successivamente ai primi 12</w:t>
      </w:r>
      <w:r w:rsidRPr="005757D5">
        <w:rPr>
          <w:rFonts w:asciiTheme="minorHAnsi" w:hAnsiTheme="minorHAnsi" w:cstheme="minorHAnsi"/>
        </w:rPr>
        <w:t xml:space="preserve"> mesi.</w:t>
      </w:r>
    </w:p>
    <w:p w14:paraId="3B3D7B63"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L’indennizzo complessivo non può comunque superare il valore commerciale del veicolo stesso al momento del sinistro.</w:t>
      </w:r>
    </w:p>
    <w:p w14:paraId="40B36A7E" w14:textId="77777777" w:rsidR="00E701BB" w:rsidRPr="005757D5" w:rsidRDefault="00D860EA">
      <w:pPr>
        <w:pStyle w:val="XYBody1"/>
        <w:tabs>
          <w:tab w:val="left" w:pos="284"/>
        </w:tabs>
        <w:jc w:val="both"/>
        <w:rPr>
          <w:rFonts w:asciiTheme="minorHAnsi" w:hAnsiTheme="minorHAnsi" w:cstheme="minorHAnsi"/>
        </w:rPr>
      </w:pPr>
      <w:r w:rsidRPr="005757D5">
        <w:rPr>
          <w:rFonts w:asciiTheme="minorHAnsi" w:hAnsiTheme="minorHAnsi" w:cstheme="minorHAnsi"/>
        </w:rPr>
        <w:t xml:space="preserve">In tutti i casi, </w:t>
      </w:r>
      <w:r w:rsidR="00E701BB" w:rsidRPr="005757D5">
        <w:rPr>
          <w:rFonts w:asciiTheme="minorHAnsi" w:hAnsiTheme="minorHAnsi" w:cstheme="minorHAnsi"/>
        </w:rPr>
        <w:t>poiché le garanzie sono prestate a primo rischi</w:t>
      </w:r>
      <w:r w:rsidRPr="005757D5">
        <w:rPr>
          <w:rFonts w:asciiTheme="minorHAnsi" w:hAnsiTheme="minorHAnsi" w:cstheme="minorHAnsi"/>
        </w:rPr>
        <w:t xml:space="preserve">o assoluto, la somma assicurata </w:t>
      </w:r>
      <w:r w:rsidR="00E701BB" w:rsidRPr="005757D5">
        <w:rPr>
          <w:rFonts w:asciiTheme="minorHAnsi" w:hAnsiTheme="minorHAnsi" w:cstheme="minorHAnsi"/>
        </w:rPr>
        <w:t>rappresenta il massimo esborso della Società senza applicazione della regola proporz</w:t>
      </w:r>
      <w:r w:rsidRPr="005757D5">
        <w:rPr>
          <w:rFonts w:asciiTheme="minorHAnsi" w:hAnsiTheme="minorHAnsi" w:cstheme="minorHAnsi"/>
        </w:rPr>
        <w:t xml:space="preserve">ionale prevista dall’art. 1907 </w:t>
      </w:r>
      <w:r w:rsidR="00E701BB" w:rsidRPr="005757D5">
        <w:rPr>
          <w:rFonts w:asciiTheme="minorHAnsi" w:hAnsiTheme="minorHAnsi" w:cstheme="minorHAnsi"/>
        </w:rPr>
        <w:t>del C.C.</w:t>
      </w:r>
    </w:p>
    <w:p w14:paraId="3E094255" w14:textId="77777777" w:rsidR="00E701BB" w:rsidRPr="005757D5" w:rsidRDefault="00E701BB">
      <w:pPr>
        <w:pStyle w:val="XYBody1"/>
        <w:tabs>
          <w:tab w:val="left" w:pos="284"/>
        </w:tabs>
        <w:jc w:val="both"/>
        <w:rPr>
          <w:rFonts w:asciiTheme="minorHAnsi" w:hAnsiTheme="minorHAnsi" w:cstheme="minorHAnsi"/>
          <w:b/>
        </w:rPr>
      </w:pPr>
      <w:r w:rsidRPr="005757D5">
        <w:rPr>
          <w:rFonts w:asciiTheme="minorHAnsi" w:hAnsiTheme="minorHAnsi" w:cstheme="minorHAnsi"/>
          <w:b/>
        </w:rPr>
        <w:t xml:space="preserve">L’indennizzo non potrà superare l’importo di </w:t>
      </w:r>
      <w:r w:rsidR="00CD4DC7" w:rsidRPr="005757D5">
        <w:rPr>
          <w:rFonts w:asciiTheme="minorHAnsi" w:hAnsiTheme="minorHAnsi" w:cstheme="minorHAnsi"/>
          <w:b/>
        </w:rPr>
        <w:t>€</w:t>
      </w:r>
      <w:r w:rsidR="00720BB1" w:rsidRPr="005757D5">
        <w:rPr>
          <w:rFonts w:asciiTheme="minorHAnsi" w:hAnsiTheme="minorHAnsi" w:cstheme="minorHAnsi"/>
          <w:b/>
        </w:rPr>
        <w:t xml:space="preserve"> </w:t>
      </w:r>
      <w:r w:rsidR="005F2313" w:rsidRPr="005757D5">
        <w:rPr>
          <w:rFonts w:asciiTheme="minorHAnsi" w:hAnsiTheme="minorHAnsi" w:cstheme="minorHAnsi"/>
          <w:b/>
        </w:rPr>
        <w:t>15.000</w:t>
      </w:r>
      <w:r w:rsidR="00D860EA" w:rsidRPr="005757D5">
        <w:rPr>
          <w:rFonts w:asciiTheme="minorHAnsi" w:hAnsiTheme="minorHAnsi" w:cstheme="minorHAnsi"/>
          <w:b/>
        </w:rPr>
        <w:t xml:space="preserve">,00 </w:t>
      </w:r>
      <w:r w:rsidRPr="005757D5">
        <w:rPr>
          <w:rFonts w:asciiTheme="minorHAnsi" w:hAnsiTheme="minorHAnsi" w:cstheme="minorHAnsi"/>
          <w:b/>
        </w:rPr>
        <w:t>per ciascun sinistro intendendo per unico sinistro anche il verificarsi di più fatti dannosi in conseguenza gli uni degli altri.</w:t>
      </w:r>
    </w:p>
    <w:p w14:paraId="04429990" w14:textId="77777777" w:rsidR="00E701BB" w:rsidRPr="005757D5" w:rsidRDefault="0056629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1" w:name="_Toc171489311"/>
      <w:r w:rsidRPr="005757D5">
        <w:rPr>
          <w:rFonts w:asciiTheme="minorHAnsi" w:hAnsiTheme="minorHAnsi" w:cstheme="minorHAnsi"/>
          <w:snapToGrid/>
          <w:sz w:val="22"/>
          <w:lang w:val="it-IT"/>
        </w:rPr>
        <w:t>9</w:t>
      </w:r>
      <w:r w:rsidR="00E701BB" w:rsidRPr="005757D5">
        <w:rPr>
          <w:rFonts w:asciiTheme="minorHAnsi" w:hAnsiTheme="minorHAnsi" w:cstheme="minorHAnsi"/>
          <w:snapToGrid/>
          <w:sz w:val="22"/>
          <w:lang w:val="it-IT"/>
        </w:rPr>
        <w:t>) NOMINA E MANDATO DEI PERITI LIQUIDATORI</w:t>
      </w:r>
      <w:bookmarkEnd w:id="11"/>
    </w:p>
    <w:p w14:paraId="0A09E542"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La liquidazione del danno ha luogo mediante accordo tra le parti, direttamente fra esse, ovvero, quando una di queste lo richieda, mediante periti nominati, rispettivamente, dalla Società e dall'assicurato.</w:t>
      </w:r>
    </w:p>
    <w:p w14:paraId="38ACD471"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 due periti devono nominare un terzo quando si verifichi disaccordo fra di loro od anche prima su richiesta di uno di essi.</w:t>
      </w:r>
    </w:p>
    <w:p w14:paraId="595EC71E"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lastRenderedPageBreak/>
        <w:t>Se una delle parti non abbia provveduto alla nomina del proprio perito, se i periti non accordassero sulla nomina del terzo, la scelta sarà fatta, sulla domanda della parte più diligente, dal Presidente del Tribunale di Trento.</w:t>
      </w:r>
    </w:p>
    <w:p w14:paraId="2409C276"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A richiesta di una delle parti, il terzo perito dovrà essere scelto fuori dalla provincia dove è avvenuto il sinistro. I periti sono dispensati dall’osservanza di ogni formalità giudiziaria.</w:t>
      </w:r>
    </w:p>
    <w:p w14:paraId="2575E64F"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Ciascuna delle parti sostiene la spesa del proprio perito, quella del terzo fa carico per metà all’Assicurato, che conferisce alla Società la facoltà di liquidare detta spesa e di prelevare la sua quota di indennizzo dovuto.</w:t>
      </w:r>
    </w:p>
    <w:p w14:paraId="37113C71"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 periti devono indagare sulle circostanze, verificare l’esattezza della descrizione e delle dichiarazioni risultanti dagli atti contrattuali, procedere alla stima e liquidazione del danno sulla base del valore che le cose assicurate avevano al momento del sinistro.</w:t>
      </w:r>
    </w:p>
    <w:p w14:paraId="2B48896D"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 risultati delle liquidazioni del danno concretati dai periti concordi, ovvero dalla maggioranza nel caso di perizia collegiale, saranno obbligatori fra le parti, rinunciando queste fin d’ora a qualsiasi impugnativa, salvo il caso di violazione dei patti contrattuali o di errori materiali di conteggio.</w:t>
      </w:r>
    </w:p>
    <w:p w14:paraId="18CCF44A" w14:textId="77777777" w:rsidR="00E701BB" w:rsidRPr="005757D5" w:rsidRDefault="0056629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2" w:name="_Toc171489312"/>
      <w:r w:rsidRPr="005757D5">
        <w:rPr>
          <w:rFonts w:asciiTheme="minorHAnsi" w:hAnsiTheme="minorHAnsi" w:cstheme="minorHAnsi"/>
          <w:snapToGrid/>
          <w:sz w:val="22"/>
          <w:lang w:val="it-IT"/>
        </w:rPr>
        <w:t>10</w:t>
      </w:r>
      <w:r w:rsidR="00E701BB" w:rsidRPr="005757D5">
        <w:rPr>
          <w:rFonts w:asciiTheme="minorHAnsi" w:hAnsiTheme="minorHAnsi" w:cstheme="minorHAnsi"/>
          <w:snapToGrid/>
          <w:sz w:val="22"/>
          <w:lang w:val="it-IT"/>
        </w:rPr>
        <w:t>) TERMINE DI PAGAMENTO DELL’INDENNIZZO</w:t>
      </w:r>
      <w:bookmarkEnd w:id="12"/>
      <w:r w:rsidR="00E701BB" w:rsidRPr="005757D5">
        <w:rPr>
          <w:rFonts w:asciiTheme="minorHAnsi" w:hAnsiTheme="minorHAnsi" w:cstheme="minorHAnsi"/>
          <w:snapToGrid/>
          <w:sz w:val="22"/>
          <w:lang w:val="it-IT"/>
        </w:rPr>
        <w:t xml:space="preserve"> </w:t>
      </w:r>
    </w:p>
    <w:p w14:paraId="09C47E9F" w14:textId="77777777" w:rsidR="00E701BB" w:rsidRPr="005757D5" w:rsidRDefault="00F27A4F" w:rsidP="0056629D">
      <w:pPr>
        <w:jc w:val="both"/>
        <w:rPr>
          <w:rFonts w:asciiTheme="minorHAnsi" w:hAnsiTheme="minorHAnsi" w:cstheme="minorHAnsi"/>
          <w:sz w:val="22"/>
          <w:szCs w:val="22"/>
          <w:lang w:val="it-IT"/>
        </w:rPr>
      </w:pPr>
      <w:r w:rsidRPr="005757D5">
        <w:rPr>
          <w:rFonts w:asciiTheme="minorHAnsi" w:hAnsiTheme="minorHAnsi" w:cstheme="minorHAnsi"/>
          <w:sz w:val="22"/>
          <w:szCs w:val="22"/>
          <w:lang w:val="it-IT"/>
        </w:rPr>
        <w:t>II pagamento del</w:t>
      </w:r>
      <w:r w:rsidR="00E701BB" w:rsidRPr="005757D5">
        <w:rPr>
          <w:rFonts w:asciiTheme="minorHAnsi" w:hAnsiTheme="minorHAnsi" w:cstheme="minorHAnsi"/>
          <w:sz w:val="22"/>
          <w:szCs w:val="22"/>
          <w:lang w:val="it-IT"/>
        </w:rPr>
        <w:t xml:space="preserve">l’indennizzo è eseguito entro 15 (quindici) giorni dalla data dell’atto di liquidazione amichevole o del verbale definitivo di perizia, </w:t>
      </w:r>
      <w:r w:rsidRPr="005757D5">
        <w:rPr>
          <w:rFonts w:asciiTheme="minorHAnsi" w:hAnsiTheme="minorHAnsi" w:cstheme="minorHAnsi"/>
          <w:sz w:val="22"/>
          <w:szCs w:val="22"/>
          <w:lang w:val="it-IT"/>
        </w:rPr>
        <w:t>sempreché</w:t>
      </w:r>
      <w:r w:rsidR="00E701BB" w:rsidRPr="005757D5">
        <w:rPr>
          <w:rFonts w:asciiTheme="minorHAnsi" w:hAnsiTheme="minorHAnsi" w:cstheme="minorHAnsi"/>
          <w:sz w:val="22"/>
          <w:szCs w:val="22"/>
          <w:lang w:val="it-IT"/>
        </w:rPr>
        <w:t xml:space="preserve"> sia trascorso il termine di 30 (trenta) giorni da quello del sinistro e non sia stata fatta opposizione qualora il veicolo sia soggetto a privilegio, pegno o ipoteca a favore di terzi.</w:t>
      </w:r>
    </w:p>
    <w:p w14:paraId="523A5507" w14:textId="77777777" w:rsidR="00E701BB" w:rsidRPr="005757D5" w:rsidRDefault="0056629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3" w:name="_Toc171489313"/>
      <w:r w:rsidRPr="005757D5">
        <w:rPr>
          <w:rFonts w:asciiTheme="minorHAnsi" w:hAnsiTheme="minorHAnsi" w:cstheme="minorHAnsi"/>
          <w:snapToGrid/>
          <w:sz w:val="22"/>
          <w:lang w:val="it-IT"/>
        </w:rPr>
        <w:t>11</w:t>
      </w:r>
      <w:r w:rsidR="00E701BB" w:rsidRPr="005757D5">
        <w:rPr>
          <w:rFonts w:asciiTheme="minorHAnsi" w:hAnsiTheme="minorHAnsi" w:cstheme="minorHAnsi"/>
          <w:snapToGrid/>
          <w:sz w:val="22"/>
          <w:lang w:val="it-IT"/>
        </w:rPr>
        <w:t>) OBBLIGHI DI SALVATAGGIO E CONSERVAZIONE</w:t>
      </w:r>
      <w:bookmarkEnd w:id="13"/>
    </w:p>
    <w:p w14:paraId="22DCE162" w14:textId="77777777" w:rsidR="00E701BB" w:rsidRPr="005757D5" w:rsidRDefault="00D860EA">
      <w:pPr>
        <w:pStyle w:val="XYBody1"/>
        <w:tabs>
          <w:tab w:val="left" w:pos="284"/>
        </w:tabs>
        <w:jc w:val="both"/>
        <w:rPr>
          <w:rFonts w:asciiTheme="minorHAnsi" w:hAnsiTheme="minorHAnsi" w:cstheme="minorHAnsi"/>
        </w:rPr>
      </w:pPr>
      <w:r w:rsidRPr="005757D5">
        <w:rPr>
          <w:rFonts w:asciiTheme="minorHAnsi" w:hAnsiTheme="minorHAnsi" w:cstheme="minorHAnsi"/>
        </w:rPr>
        <w:t xml:space="preserve">L’Assicurato </w:t>
      </w:r>
      <w:r w:rsidR="00E701BB" w:rsidRPr="005757D5">
        <w:rPr>
          <w:rFonts w:asciiTheme="minorHAnsi" w:hAnsiTheme="minorHAnsi" w:cstheme="minorHAnsi"/>
        </w:rPr>
        <w:t xml:space="preserve">deve fare quanto è possibile per evitare o diminuire il danno. </w:t>
      </w:r>
    </w:p>
    <w:p w14:paraId="0EBF3F67"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Salvo per le riparazioni di prima urgenza l’Assicurato non deve provvedere a riparazione alcuna prima di avere ricevuto il consenso dalla Società.</w:t>
      </w:r>
    </w:p>
    <w:p w14:paraId="59EFFAE1" w14:textId="77777777" w:rsidR="00E701BB" w:rsidRPr="005757D5" w:rsidRDefault="00E701BB">
      <w:pPr>
        <w:pStyle w:val="XYBody1"/>
        <w:tabs>
          <w:tab w:val="left" w:pos="284"/>
        </w:tabs>
        <w:jc w:val="both"/>
        <w:rPr>
          <w:rFonts w:asciiTheme="minorHAnsi" w:hAnsiTheme="minorHAnsi" w:cstheme="minorHAnsi"/>
          <w:b/>
        </w:rPr>
      </w:pPr>
      <w:r w:rsidRPr="005757D5">
        <w:rPr>
          <w:rFonts w:asciiTheme="minorHAnsi" w:hAnsiTheme="minorHAnsi" w:cstheme="minorHAnsi"/>
        </w:rPr>
        <w:t>Egualmente deve conservare le tracce e gli indizi materiali del danno fino all’accertamento de</w:t>
      </w:r>
      <w:r w:rsidR="00D860EA" w:rsidRPr="005757D5">
        <w:rPr>
          <w:rFonts w:asciiTheme="minorHAnsi" w:hAnsiTheme="minorHAnsi" w:cstheme="minorHAnsi"/>
        </w:rPr>
        <w:t xml:space="preserve">l danno da parte della Società </w:t>
      </w:r>
      <w:r w:rsidRPr="005757D5">
        <w:rPr>
          <w:rFonts w:asciiTheme="minorHAnsi" w:hAnsiTheme="minorHAnsi" w:cstheme="minorHAnsi"/>
        </w:rPr>
        <w:t>senza avere diritto ad indennità per questo titolo.</w:t>
      </w:r>
    </w:p>
    <w:p w14:paraId="667866DF" w14:textId="77777777" w:rsidR="00E701BB" w:rsidRPr="005757D5" w:rsidRDefault="0056629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4" w:name="_Toc171489314"/>
      <w:r w:rsidRPr="005757D5">
        <w:rPr>
          <w:rFonts w:asciiTheme="minorHAnsi" w:hAnsiTheme="minorHAnsi" w:cstheme="minorHAnsi"/>
          <w:snapToGrid/>
          <w:sz w:val="22"/>
          <w:lang w:val="it-IT"/>
        </w:rPr>
        <w:t>12</w:t>
      </w:r>
      <w:r w:rsidR="00E701BB" w:rsidRPr="005757D5">
        <w:rPr>
          <w:rFonts w:asciiTheme="minorHAnsi" w:hAnsiTheme="minorHAnsi" w:cstheme="minorHAnsi"/>
          <w:snapToGrid/>
          <w:sz w:val="22"/>
          <w:lang w:val="it-IT"/>
        </w:rPr>
        <w:t>) CONTEGGIO DEL PREMIO</w:t>
      </w:r>
      <w:bookmarkEnd w:id="14"/>
    </w:p>
    <w:p w14:paraId="340F70C0"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Il premio anticipato comprensivo di imposte viene calcolato in base ai seguenti parametri:</w:t>
      </w:r>
    </w:p>
    <w:p w14:paraId="4F653344" w14:textId="77777777" w:rsidR="00D860EA" w:rsidRPr="005757D5" w:rsidRDefault="00D860EA">
      <w:pPr>
        <w:pStyle w:val="XYBody1"/>
        <w:tabs>
          <w:tab w:val="left" w:pos="284"/>
        </w:tabs>
        <w:jc w:val="both"/>
        <w:rPr>
          <w:rFonts w:asciiTheme="minorHAnsi" w:hAnsiTheme="minorHAnsi" w:cstheme="minorHAnsi"/>
        </w:rPr>
      </w:pPr>
    </w:p>
    <w:p w14:paraId="786C9669" w14:textId="6A168968" w:rsidR="00E701BB" w:rsidRPr="005757D5" w:rsidRDefault="00D860EA">
      <w:pPr>
        <w:pStyle w:val="XYBody1"/>
        <w:tabs>
          <w:tab w:val="left" w:pos="284"/>
        </w:tabs>
        <w:jc w:val="both"/>
        <w:rPr>
          <w:rFonts w:asciiTheme="minorHAnsi" w:hAnsiTheme="minorHAnsi" w:cstheme="minorHAnsi"/>
        </w:rPr>
      </w:pPr>
      <w:r w:rsidRPr="005757D5">
        <w:rPr>
          <w:rFonts w:asciiTheme="minorHAnsi" w:hAnsiTheme="minorHAnsi" w:cstheme="minorHAnsi"/>
        </w:rPr>
        <w:t xml:space="preserve">- </w:t>
      </w:r>
      <w:r w:rsidR="00E701BB" w:rsidRPr="005757D5">
        <w:rPr>
          <w:rFonts w:asciiTheme="minorHAnsi" w:hAnsiTheme="minorHAnsi" w:cstheme="minorHAnsi"/>
        </w:rPr>
        <w:t>su un preventivo di numero</w:t>
      </w:r>
      <w:r w:rsidR="00B64385" w:rsidRPr="005757D5">
        <w:rPr>
          <w:rFonts w:asciiTheme="minorHAnsi" w:hAnsiTheme="minorHAnsi" w:cstheme="minorHAnsi"/>
          <w:b/>
        </w:rPr>
        <w:t xml:space="preserve"> 5.000 (cinquemila) </w:t>
      </w:r>
      <w:r w:rsidR="00E701BB" w:rsidRPr="005757D5">
        <w:rPr>
          <w:rFonts w:asciiTheme="minorHAnsi" w:hAnsiTheme="minorHAnsi" w:cstheme="minorHAnsi"/>
        </w:rPr>
        <w:t xml:space="preserve">chilometri percorsi annualmente dal personale dipendente, dai collaboratori coordinati continuativi </w:t>
      </w:r>
    </w:p>
    <w:p w14:paraId="78D32AC2" w14:textId="77777777" w:rsidR="00E701BB" w:rsidRPr="005757D5" w:rsidRDefault="0056629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5" w:name="_Toc171489315"/>
      <w:r w:rsidRPr="005757D5">
        <w:rPr>
          <w:rFonts w:asciiTheme="minorHAnsi" w:hAnsiTheme="minorHAnsi" w:cstheme="minorHAnsi"/>
          <w:snapToGrid/>
          <w:sz w:val="22"/>
          <w:lang w:val="it-IT"/>
        </w:rPr>
        <w:t>13</w:t>
      </w:r>
      <w:r w:rsidR="00E701BB" w:rsidRPr="005757D5">
        <w:rPr>
          <w:rFonts w:asciiTheme="minorHAnsi" w:hAnsiTheme="minorHAnsi" w:cstheme="minorHAnsi"/>
          <w:snapToGrid/>
          <w:sz w:val="22"/>
          <w:lang w:val="it-IT"/>
        </w:rPr>
        <w:t>) DECORRENZA DELL’ASSICURAZIONE - PAGAMENTO E REGOLAZIONE</w:t>
      </w:r>
      <w:r w:rsidRPr="005757D5">
        <w:rPr>
          <w:rFonts w:asciiTheme="minorHAnsi" w:hAnsiTheme="minorHAnsi" w:cstheme="minorHAnsi"/>
          <w:snapToGrid/>
          <w:sz w:val="22"/>
          <w:lang w:val="it-IT"/>
        </w:rPr>
        <w:t xml:space="preserve"> </w:t>
      </w:r>
      <w:r w:rsidR="00E701BB" w:rsidRPr="005757D5">
        <w:rPr>
          <w:rFonts w:asciiTheme="minorHAnsi" w:hAnsiTheme="minorHAnsi" w:cstheme="minorHAnsi"/>
          <w:snapToGrid/>
          <w:sz w:val="22"/>
          <w:lang w:val="it-IT"/>
        </w:rPr>
        <w:t xml:space="preserve"> </w:t>
      </w:r>
      <w:r w:rsidRPr="005757D5">
        <w:rPr>
          <w:rFonts w:asciiTheme="minorHAnsi" w:hAnsiTheme="minorHAnsi" w:cstheme="minorHAnsi"/>
          <w:snapToGrid/>
          <w:sz w:val="22"/>
          <w:lang w:val="it-IT"/>
        </w:rPr>
        <w:t xml:space="preserve"> </w:t>
      </w:r>
      <w:r w:rsidR="00E701BB" w:rsidRPr="005757D5">
        <w:rPr>
          <w:rFonts w:asciiTheme="minorHAnsi" w:hAnsiTheme="minorHAnsi" w:cstheme="minorHAnsi"/>
          <w:snapToGrid/>
          <w:sz w:val="22"/>
          <w:lang w:val="it-IT"/>
        </w:rPr>
        <w:t>DEL PREMIO</w:t>
      </w:r>
      <w:bookmarkEnd w:id="15"/>
    </w:p>
    <w:p w14:paraId="581C54FA" w14:textId="77777777" w:rsidR="00E701BB" w:rsidRPr="005757D5" w:rsidRDefault="00E701BB">
      <w:pPr>
        <w:pStyle w:val="Corpotesto"/>
        <w:ind w:right="90"/>
        <w:rPr>
          <w:rFonts w:asciiTheme="minorHAnsi" w:hAnsiTheme="minorHAnsi" w:cstheme="minorHAnsi"/>
          <w:sz w:val="22"/>
        </w:rPr>
      </w:pPr>
      <w:r w:rsidRPr="005757D5">
        <w:rPr>
          <w:rFonts w:asciiTheme="minorHAnsi" w:hAnsiTheme="minorHAnsi" w:cstheme="minorHAnsi"/>
          <w:sz w:val="22"/>
        </w:rPr>
        <w:t>L'assicurazione ha effetto dalle ore 24.00 del giorno indicato in polizza, anche se il premio o la prima rata di premio possono e</w:t>
      </w:r>
      <w:r w:rsidR="00CD4DC7" w:rsidRPr="005757D5">
        <w:rPr>
          <w:rFonts w:asciiTheme="minorHAnsi" w:hAnsiTheme="minorHAnsi" w:cstheme="minorHAnsi"/>
          <w:sz w:val="22"/>
        </w:rPr>
        <w:t xml:space="preserve">ssere pagati entro </w:t>
      </w:r>
      <w:r w:rsidR="001F6FC4" w:rsidRPr="005757D5">
        <w:rPr>
          <w:rFonts w:asciiTheme="minorHAnsi" w:hAnsiTheme="minorHAnsi" w:cstheme="minorHAnsi"/>
          <w:sz w:val="22"/>
        </w:rPr>
        <w:t>60</w:t>
      </w:r>
      <w:r w:rsidRPr="005757D5">
        <w:rPr>
          <w:rFonts w:asciiTheme="minorHAnsi" w:hAnsiTheme="minorHAnsi" w:cstheme="minorHAnsi"/>
          <w:sz w:val="22"/>
        </w:rPr>
        <w:t xml:space="preserve"> giorni dalla decorrenza suddetta.</w:t>
      </w:r>
    </w:p>
    <w:p w14:paraId="51F4E871" w14:textId="77777777" w:rsidR="00E701BB" w:rsidRPr="005757D5" w:rsidRDefault="00E701BB">
      <w:pPr>
        <w:pStyle w:val="Corpotesto"/>
        <w:ind w:right="90"/>
        <w:rPr>
          <w:rFonts w:asciiTheme="minorHAnsi" w:hAnsiTheme="minorHAnsi" w:cstheme="minorHAnsi"/>
          <w:sz w:val="22"/>
        </w:rPr>
      </w:pPr>
      <w:r w:rsidRPr="005757D5">
        <w:rPr>
          <w:rFonts w:asciiTheme="minorHAnsi" w:hAnsiTheme="minorHAnsi" w:cstheme="minorHAnsi"/>
          <w:sz w:val="22"/>
        </w:rPr>
        <w:t>Previa comunicazione da parte dell’Amministrazione dell’avvenuta aggiudicazione, il rischio si intende in copertura dalle ore 24.00 del giorno indicato nel capitolato di gara.</w:t>
      </w:r>
    </w:p>
    <w:p w14:paraId="3B8606ED" w14:textId="77777777" w:rsidR="00E701BB" w:rsidRPr="005757D5" w:rsidRDefault="00E701BB">
      <w:pPr>
        <w:pStyle w:val="Corpotesto"/>
        <w:ind w:right="90"/>
        <w:rPr>
          <w:rFonts w:asciiTheme="minorHAnsi" w:hAnsiTheme="minorHAnsi" w:cstheme="minorHAnsi"/>
          <w:sz w:val="22"/>
        </w:rPr>
      </w:pPr>
      <w:r w:rsidRPr="005757D5">
        <w:rPr>
          <w:rFonts w:asciiTheme="minorHAnsi" w:hAnsiTheme="minorHAnsi" w:cstheme="minorHAnsi"/>
          <w:sz w:val="22"/>
        </w:rPr>
        <w:t xml:space="preserve">Se l'Assicurato non paga i premi o le rate di premio successivi, l'assicurazione </w:t>
      </w:r>
      <w:r w:rsidR="00CD4DC7" w:rsidRPr="005757D5">
        <w:rPr>
          <w:rFonts w:asciiTheme="minorHAnsi" w:hAnsiTheme="minorHAnsi" w:cstheme="minorHAnsi"/>
          <w:sz w:val="22"/>
        </w:rPr>
        <w:t xml:space="preserve">resta sospesa dalle ore 24 del </w:t>
      </w:r>
      <w:r w:rsidR="001F6FC4" w:rsidRPr="005757D5">
        <w:rPr>
          <w:rFonts w:asciiTheme="minorHAnsi" w:hAnsiTheme="minorHAnsi" w:cstheme="minorHAnsi"/>
          <w:sz w:val="22"/>
        </w:rPr>
        <w:t>6</w:t>
      </w:r>
      <w:r w:rsidRPr="005757D5">
        <w:rPr>
          <w:rFonts w:asciiTheme="minorHAnsi" w:hAnsiTheme="minorHAnsi" w:cstheme="minorHAnsi"/>
          <w:sz w:val="22"/>
        </w:rPr>
        <w:t>0° giorno dopo quello della scadenza e riprende vigore dalle ore 24 del giorno del pagamento, ferme le successive scadenze.</w:t>
      </w:r>
    </w:p>
    <w:p w14:paraId="1FC47DB4" w14:textId="77777777" w:rsidR="00E701BB" w:rsidRPr="005757D5" w:rsidRDefault="00E701BB">
      <w:pPr>
        <w:widowControl w:val="0"/>
        <w:ind w:right="-52"/>
        <w:jc w:val="both"/>
        <w:rPr>
          <w:rFonts w:asciiTheme="minorHAnsi" w:hAnsiTheme="minorHAnsi" w:cstheme="minorHAnsi"/>
          <w:sz w:val="22"/>
          <w:lang w:val="it-IT"/>
        </w:rPr>
      </w:pPr>
      <w:r w:rsidRPr="005757D5">
        <w:rPr>
          <w:rFonts w:asciiTheme="minorHAnsi" w:hAnsiTheme="minorHAnsi" w:cstheme="minorHAnsi"/>
          <w:sz w:val="22"/>
          <w:lang w:val="it-IT"/>
        </w:rPr>
        <w:t>I pagamenti saranno effettuati tramite il broker incaricato della gestione della polizza.</w:t>
      </w:r>
    </w:p>
    <w:p w14:paraId="5017206E"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 xml:space="preserve">Alla fine di ciascun anno assicurativo si procederà al conguaglio del premio in base alle variazioni intervenute durante l’anno </w:t>
      </w:r>
      <w:r w:rsidR="0056629D" w:rsidRPr="005757D5">
        <w:rPr>
          <w:rFonts w:asciiTheme="minorHAnsi" w:hAnsiTheme="minorHAnsi" w:cstheme="minorHAnsi"/>
        </w:rPr>
        <w:t>(in relazione al totale dei Km percorsi</w:t>
      </w:r>
      <w:r w:rsidR="002C1AE3" w:rsidRPr="005757D5">
        <w:rPr>
          <w:rFonts w:asciiTheme="minorHAnsi" w:hAnsiTheme="minorHAnsi" w:cstheme="minorHAnsi"/>
        </w:rPr>
        <w:t xml:space="preserve"> dalle persone autorizzate dalla Contraente) </w:t>
      </w:r>
      <w:r w:rsidRPr="005757D5">
        <w:rPr>
          <w:rFonts w:asciiTheme="minorHAnsi" w:hAnsiTheme="minorHAnsi" w:cstheme="minorHAnsi"/>
        </w:rPr>
        <w:t>che dovranno essere comunicati dall’Assicurato alla Compagnia Assicuratrice, per mezzo del broker incaricato, entro 90 giorni dalla data di scadenza della rata annuale.</w:t>
      </w:r>
    </w:p>
    <w:p w14:paraId="22440516"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lastRenderedPageBreak/>
        <w:t xml:space="preserve">Al termine di ciascun anno assicurativo </w:t>
      </w:r>
      <w:smartTag w:uri="urn:schemas-microsoft-com:office:smarttags" w:element="PersonName">
        <w:smartTagPr>
          <w:attr w:name="ProductID" w:val="La Compagnia Assicuratrice"/>
        </w:smartTagPr>
        <w:r w:rsidRPr="005757D5">
          <w:rPr>
            <w:rFonts w:asciiTheme="minorHAnsi" w:hAnsiTheme="minorHAnsi" w:cstheme="minorHAnsi"/>
          </w:rPr>
          <w:t>la Compagnia Assicuratrice</w:t>
        </w:r>
      </w:smartTag>
      <w:r w:rsidRPr="005757D5">
        <w:rPr>
          <w:rFonts w:asciiTheme="minorHAnsi" w:hAnsiTheme="minorHAnsi" w:cstheme="minorHAnsi"/>
        </w:rPr>
        <w:t xml:space="preserve"> provvederà ad emettere atto di appendice per la regolazione del premio in base alle comunicazioni ed ai criteri esposti nel punto precedente.</w:t>
      </w:r>
    </w:p>
    <w:p w14:paraId="2683F0C4"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 xml:space="preserve">La differenza attiva dovuta risultante dalla regolazione dovrà essere pagata nei 60 (sessanta) giorni successivi alla data di ricevimento del relativo conto di regolazione da parte del Contraente o da parte dalla Compagnia per l’eventuale differenza negativa. </w:t>
      </w:r>
    </w:p>
    <w:p w14:paraId="2EB84587"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6" w:name="_Toc171489316"/>
      <w:r w:rsidRPr="005757D5">
        <w:rPr>
          <w:rFonts w:asciiTheme="minorHAnsi" w:hAnsiTheme="minorHAnsi" w:cstheme="minorHAnsi"/>
          <w:snapToGrid/>
          <w:sz w:val="22"/>
          <w:lang w:val="it-IT"/>
        </w:rPr>
        <w:t>1</w:t>
      </w:r>
      <w:r w:rsidR="002C1AE3" w:rsidRPr="005757D5">
        <w:rPr>
          <w:rFonts w:asciiTheme="minorHAnsi" w:hAnsiTheme="minorHAnsi" w:cstheme="minorHAnsi"/>
          <w:snapToGrid/>
          <w:sz w:val="22"/>
          <w:lang w:val="it-IT"/>
        </w:rPr>
        <w:t>4</w:t>
      </w:r>
      <w:r w:rsidRPr="005757D5">
        <w:rPr>
          <w:rFonts w:asciiTheme="minorHAnsi" w:hAnsiTheme="minorHAnsi" w:cstheme="minorHAnsi"/>
          <w:snapToGrid/>
          <w:sz w:val="22"/>
          <w:lang w:val="it-IT"/>
        </w:rPr>
        <w:t>) OBBLIGO DI FORNIRE I DATI SULL’ANDAMENTO DEL RISCHIO</w:t>
      </w:r>
      <w:bookmarkEnd w:id="16"/>
    </w:p>
    <w:p w14:paraId="6E5019F7"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La Società all’accensione del contratto ed entro 60 giorni dalla scadenza annuale di polizza, si impegna a fornire al Contraente il dettaglio dei sinistri così suddiviso:</w:t>
      </w:r>
    </w:p>
    <w:p w14:paraId="12011557" w14:textId="77777777" w:rsidR="00E701BB" w:rsidRPr="005757D5" w:rsidRDefault="00E701BB" w:rsidP="00E701BB">
      <w:pPr>
        <w:pStyle w:val="XYBody1"/>
        <w:numPr>
          <w:ilvl w:val="0"/>
          <w:numId w:val="9"/>
        </w:numPr>
        <w:tabs>
          <w:tab w:val="clear" w:pos="786"/>
        </w:tabs>
        <w:ind w:left="426"/>
        <w:jc w:val="both"/>
        <w:rPr>
          <w:rFonts w:asciiTheme="minorHAnsi" w:hAnsiTheme="minorHAnsi" w:cstheme="minorHAnsi"/>
        </w:rPr>
      </w:pPr>
      <w:r w:rsidRPr="005757D5">
        <w:rPr>
          <w:rFonts w:asciiTheme="minorHAnsi" w:hAnsiTheme="minorHAnsi" w:cstheme="minorHAnsi"/>
        </w:rPr>
        <w:t>sinistri denunciati;</w:t>
      </w:r>
    </w:p>
    <w:p w14:paraId="4E9C60C7" w14:textId="77777777" w:rsidR="00E701BB" w:rsidRPr="005757D5" w:rsidRDefault="00E701BB" w:rsidP="00E701BB">
      <w:pPr>
        <w:pStyle w:val="XYBody1"/>
        <w:numPr>
          <w:ilvl w:val="0"/>
          <w:numId w:val="9"/>
        </w:numPr>
        <w:tabs>
          <w:tab w:val="clear" w:pos="786"/>
        </w:tabs>
        <w:ind w:left="426"/>
        <w:jc w:val="both"/>
        <w:rPr>
          <w:rFonts w:asciiTheme="minorHAnsi" w:hAnsiTheme="minorHAnsi" w:cstheme="minorHAnsi"/>
        </w:rPr>
      </w:pPr>
      <w:r w:rsidRPr="005757D5">
        <w:rPr>
          <w:rFonts w:asciiTheme="minorHAnsi" w:hAnsiTheme="minorHAnsi" w:cstheme="minorHAnsi"/>
        </w:rPr>
        <w:t>sinistri riservati (con indicazione dell’importo a riserva);</w:t>
      </w:r>
    </w:p>
    <w:p w14:paraId="603998A5" w14:textId="77777777" w:rsidR="00E701BB" w:rsidRPr="005757D5" w:rsidRDefault="00E701BB" w:rsidP="00E701BB">
      <w:pPr>
        <w:pStyle w:val="XYBody1"/>
        <w:numPr>
          <w:ilvl w:val="0"/>
          <w:numId w:val="9"/>
        </w:numPr>
        <w:tabs>
          <w:tab w:val="clear" w:pos="786"/>
        </w:tabs>
        <w:ind w:left="426"/>
        <w:jc w:val="both"/>
        <w:rPr>
          <w:rFonts w:asciiTheme="minorHAnsi" w:hAnsiTheme="minorHAnsi" w:cstheme="minorHAnsi"/>
        </w:rPr>
      </w:pPr>
      <w:r w:rsidRPr="005757D5">
        <w:rPr>
          <w:rFonts w:asciiTheme="minorHAnsi" w:hAnsiTheme="minorHAnsi" w:cstheme="minorHAnsi"/>
        </w:rPr>
        <w:t>sinistri liquidati (con indicazione dell’importo liquidato);</w:t>
      </w:r>
    </w:p>
    <w:p w14:paraId="1CA1D06E" w14:textId="77777777" w:rsidR="00E701BB" w:rsidRPr="005757D5" w:rsidRDefault="00E701BB" w:rsidP="00E701BB">
      <w:pPr>
        <w:pStyle w:val="XYBody1"/>
        <w:numPr>
          <w:ilvl w:val="0"/>
          <w:numId w:val="9"/>
        </w:numPr>
        <w:tabs>
          <w:tab w:val="clear" w:pos="786"/>
        </w:tabs>
        <w:ind w:left="426"/>
        <w:jc w:val="both"/>
        <w:rPr>
          <w:rFonts w:asciiTheme="minorHAnsi" w:hAnsiTheme="minorHAnsi" w:cstheme="minorHAnsi"/>
        </w:rPr>
      </w:pPr>
      <w:r w:rsidRPr="005757D5">
        <w:rPr>
          <w:rFonts w:asciiTheme="minorHAnsi" w:hAnsiTheme="minorHAnsi" w:cstheme="minorHAnsi"/>
        </w:rPr>
        <w:t>sinistri respinti (mettendo a disposizione le motivazioni scritte)</w:t>
      </w:r>
    </w:p>
    <w:p w14:paraId="06C5C150"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La documentazione di cui sopra dovrà essere fornita al Contraente mediante supporto informatico o cartaceo utilizzabile dal Contraente stesso.</w:t>
      </w:r>
    </w:p>
    <w:p w14:paraId="6B95DA20" w14:textId="77777777" w:rsidR="00E701BB" w:rsidRPr="005757D5" w:rsidRDefault="00E701BB">
      <w:pPr>
        <w:pStyle w:val="XYBody1"/>
        <w:jc w:val="both"/>
        <w:rPr>
          <w:rFonts w:asciiTheme="minorHAnsi" w:hAnsiTheme="minorHAnsi" w:cstheme="minorHAnsi"/>
        </w:rPr>
      </w:pPr>
      <w:r w:rsidRPr="005757D5">
        <w:rPr>
          <w:rFonts w:asciiTheme="minorHAnsi" w:hAnsiTheme="minorHAnsi" w:cstheme="minorHAnsi"/>
        </w:rPr>
        <w:t>Gli obblighi precedentemente descritti non impediscono al Contraente di chiedere ed ottenere un aggiornamento con le modalità di cui sopra in date diverse da quelle indicate.</w:t>
      </w:r>
    </w:p>
    <w:p w14:paraId="6EDDE313"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7" w:name="_Toc171489317"/>
      <w:r w:rsidRPr="005757D5">
        <w:rPr>
          <w:rFonts w:asciiTheme="minorHAnsi" w:hAnsiTheme="minorHAnsi" w:cstheme="minorHAnsi"/>
          <w:snapToGrid/>
          <w:sz w:val="22"/>
          <w:lang w:val="it-IT"/>
        </w:rPr>
        <w:t>1</w:t>
      </w:r>
      <w:r w:rsidR="00691AAD" w:rsidRPr="005757D5">
        <w:rPr>
          <w:rFonts w:asciiTheme="minorHAnsi" w:hAnsiTheme="minorHAnsi" w:cstheme="minorHAnsi"/>
          <w:snapToGrid/>
          <w:sz w:val="22"/>
          <w:lang w:val="it-IT"/>
        </w:rPr>
        <w:t>5</w:t>
      </w:r>
      <w:r w:rsidRPr="005757D5">
        <w:rPr>
          <w:rFonts w:asciiTheme="minorHAnsi" w:hAnsiTheme="minorHAnsi" w:cstheme="minorHAnsi"/>
          <w:snapToGrid/>
          <w:sz w:val="22"/>
          <w:lang w:val="it-IT"/>
        </w:rPr>
        <w:t>) COMPETENZA TERRITORIALE</w:t>
      </w:r>
      <w:bookmarkEnd w:id="17"/>
    </w:p>
    <w:p w14:paraId="515D4E02" w14:textId="77777777" w:rsidR="00E701BB" w:rsidRPr="005757D5" w:rsidRDefault="00E701BB">
      <w:pPr>
        <w:pStyle w:val="Corpotesto"/>
        <w:tabs>
          <w:tab w:val="clear" w:pos="284"/>
        </w:tabs>
        <w:rPr>
          <w:rFonts w:asciiTheme="minorHAnsi" w:hAnsiTheme="minorHAnsi" w:cstheme="minorHAnsi"/>
          <w:sz w:val="22"/>
        </w:rPr>
      </w:pPr>
      <w:r w:rsidRPr="005757D5">
        <w:rPr>
          <w:rFonts w:asciiTheme="minorHAnsi" w:hAnsiTheme="minorHAnsi" w:cstheme="minorHAnsi"/>
          <w:sz w:val="22"/>
        </w:rPr>
        <w:t>Per controversie riguardanti l’esecuzione del contratto è esclusivamente competente il Foro della località ove ha sede il Contraente.</w:t>
      </w:r>
    </w:p>
    <w:p w14:paraId="0386712E"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8" w:name="_Toc171489318"/>
      <w:r w:rsidRPr="005757D5">
        <w:rPr>
          <w:rFonts w:asciiTheme="minorHAnsi" w:hAnsiTheme="minorHAnsi" w:cstheme="minorHAnsi"/>
          <w:snapToGrid/>
          <w:sz w:val="22"/>
          <w:lang w:val="it-IT"/>
        </w:rPr>
        <w:t>1</w:t>
      </w:r>
      <w:r w:rsidR="00691AAD" w:rsidRPr="005757D5">
        <w:rPr>
          <w:rFonts w:asciiTheme="minorHAnsi" w:hAnsiTheme="minorHAnsi" w:cstheme="minorHAnsi"/>
          <w:snapToGrid/>
          <w:sz w:val="22"/>
          <w:lang w:val="it-IT"/>
        </w:rPr>
        <w:t>6</w:t>
      </w:r>
      <w:r w:rsidRPr="005757D5">
        <w:rPr>
          <w:rFonts w:asciiTheme="minorHAnsi" w:hAnsiTheme="minorHAnsi" w:cstheme="minorHAnsi"/>
          <w:snapToGrid/>
          <w:sz w:val="22"/>
          <w:lang w:val="it-IT"/>
        </w:rPr>
        <w:t>) IMPOSTE</w:t>
      </w:r>
      <w:bookmarkEnd w:id="18"/>
    </w:p>
    <w:p w14:paraId="57B0AC01" w14:textId="77777777" w:rsidR="00E701BB" w:rsidRPr="005757D5" w:rsidRDefault="00E701BB">
      <w:pPr>
        <w:pStyle w:val="XYBody1"/>
        <w:tabs>
          <w:tab w:val="left" w:pos="284"/>
        </w:tabs>
        <w:jc w:val="both"/>
        <w:rPr>
          <w:rFonts w:asciiTheme="minorHAnsi" w:hAnsiTheme="minorHAnsi" w:cstheme="minorHAnsi"/>
        </w:rPr>
      </w:pPr>
      <w:r w:rsidRPr="005757D5">
        <w:rPr>
          <w:rFonts w:asciiTheme="minorHAnsi" w:hAnsiTheme="minorHAnsi" w:cstheme="minorHAnsi"/>
        </w:rPr>
        <w:t>Le imposte inerenti alla presente assicurazione sono e saranno ad esclusivo carico del Contraente.</w:t>
      </w:r>
    </w:p>
    <w:p w14:paraId="2FC38858"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19" w:name="_Toc171489319"/>
      <w:r w:rsidRPr="005757D5">
        <w:rPr>
          <w:rFonts w:asciiTheme="minorHAnsi" w:hAnsiTheme="minorHAnsi" w:cstheme="minorHAnsi"/>
          <w:snapToGrid/>
          <w:sz w:val="22"/>
          <w:lang w:val="it-IT"/>
        </w:rPr>
        <w:t>1</w:t>
      </w:r>
      <w:r w:rsidR="00691AAD" w:rsidRPr="005757D5">
        <w:rPr>
          <w:rFonts w:asciiTheme="minorHAnsi" w:hAnsiTheme="minorHAnsi" w:cstheme="minorHAnsi"/>
          <w:snapToGrid/>
          <w:sz w:val="22"/>
          <w:lang w:val="it-IT"/>
        </w:rPr>
        <w:t>7</w:t>
      </w:r>
      <w:r w:rsidRPr="005757D5">
        <w:rPr>
          <w:rFonts w:asciiTheme="minorHAnsi" w:hAnsiTheme="minorHAnsi" w:cstheme="minorHAnsi"/>
          <w:snapToGrid/>
          <w:sz w:val="22"/>
          <w:lang w:val="it-IT"/>
        </w:rPr>
        <w:t>) RINVIO ALLE NORME DI LEGGE</w:t>
      </w:r>
      <w:bookmarkEnd w:id="19"/>
    </w:p>
    <w:p w14:paraId="7B52539C" w14:textId="77777777" w:rsidR="00E701BB" w:rsidRPr="005757D5" w:rsidRDefault="00E701BB">
      <w:pPr>
        <w:pStyle w:val="Corpotesto"/>
        <w:tabs>
          <w:tab w:val="clear" w:pos="284"/>
        </w:tabs>
        <w:rPr>
          <w:rFonts w:asciiTheme="minorHAnsi" w:hAnsiTheme="minorHAnsi" w:cstheme="minorHAnsi"/>
          <w:sz w:val="22"/>
        </w:rPr>
      </w:pPr>
      <w:r w:rsidRPr="005757D5">
        <w:rPr>
          <w:rFonts w:asciiTheme="minorHAnsi" w:hAnsiTheme="minorHAnsi" w:cstheme="minorHAnsi"/>
          <w:sz w:val="22"/>
        </w:rPr>
        <w:t>Per quanto non regolato dalla polizza valgono le norme di Legge.</w:t>
      </w:r>
    </w:p>
    <w:p w14:paraId="205E77FE" w14:textId="77777777" w:rsidR="00E701BB" w:rsidRPr="005757D5" w:rsidRDefault="00691AA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20" w:name="_Toc171489320"/>
      <w:r w:rsidRPr="005757D5">
        <w:rPr>
          <w:rFonts w:asciiTheme="minorHAnsi" w:hAnsiTheme="minorHAnsi" w:cstheme="minorHAnsi"/>
          <w:snapToGrid/>
          <w:sz w:val="22"/>
          <w:lang w:val="it-IT"/>
        </w:rPr>
        <w:t>18</w:t>
      </w:r>
      <w:r w:rsidR="00E701BB" w:rsidRPr="005757D5">
        <w:rPr>
          <w:rFonts w:asciiTheme="minorHAnsi" w:hAnsiTheme="minorHAnsi" w:cstheme="minorHAnsi"/>
          <w:snapToGrid/>
          <w:sz w:val="22"/>
          <w:lang w:val="it-IT"/>
        </w:rPr>
        <w:t>) INTERPRETAZIONE DEL CONTRATTO</w:t>
      </w:r>
      <w:bookmarkEnd w:id="20"/>
    </w:p>
    <w:p w14:paraId="632E0989" w14:textId="77777777" w:rsidR="00E701BB" w:rsidRPr="005757D5" w:rsidRDefault="00E701BB" w:rsidP="00691AAD">
      <w:pPr>
        <w:tabs>
          <w:tab w:val="left" w:pos="240"/>
          <w:tab w:val="left" w:pos="4920"/>
          <w:tab w:val="left" w:pos="7080"/>
          <w:tab w:val="left" w:pos="8640"/>
        </w:tabs>
        <w:jc w:val="both"/>
        <w:rPr>
          <w:rFonts w:asciiTheme="minorHAnsi" w:hAnsiTheme="minorHAnsi" w:cstheme="minorHAnsi"/>
          <w:b/>
          <w:sz w:val="22"/>
          <w:szCs w:val="22"/>
          <w:lang w:val="it-IT"/>
        </w:rPr>
      </w:pPr>
      <w:r w:rsidRPr="005757D5">
        <w:rPr>
          <w:rFonts w:asciiTheme="minorHAnsi" w:hAnsiTheme="minorHAnsi" w:cstheme="minorHAnsi"/>
          <w:sz w:val="22"/>
          <w:szCs w:val="22"/>
          <w:lang w:val="it-IT"/>
        </w:rPr>
        <w:t>Si conviene tra le Parti che in caso di dubbia interpretazione delle norme contrattuali verrà data l’interpretazione più estensiva e più favorevole al Contraente/Assicurato su quanto contemplato dalle condizioni tutte di assicurazione.</w:t>
      </w:r>
      <w:bookmarkStart w:id="21" w:name="_Toc451770403"/>
      <w:bookmarkStart w:id="22" w:name="_Toc465513104"/>
      <w:bookmarkStart w:id="23" w:name="_Toc476643584"/>
      <w:bookmarkStart w:id="24" w:name="_Toc476985503"/>
      <w:bookmarkStart w:id="25" w:name="_Toc476990995"/>
      <w:bookmarkStart w:id="26" w:name="_Toc479490272"/>
      <w:bookmarkStart w:id="27" w:name="_Toc482254995"/>
      <w:bookmarkStart w:id="28" w:name="_Toc482622281"/>
      <w:bookmarkStart w:id="29" w:name="_Toc99457345"/>
    </w:p>
    <w:p w14:paraId="7830CACC" w14:textId="77777777" w:rsidR="00E701BB" w:rsidRPr="005757D5" w:rsidRDefault="00691AAD">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30" w:name="_Toc171489321"/>
      <w:r w:rsidRPr="005757D5">
        <w:rPr>
          <w:rFonts w:asciiTheme="minorHAnsi" w:hAnsiTheme="minorHAnsi" w:cstheme="minorHAnsi"/>
          <w:snapToGrid/>
          <w:sz w:val="22"/>
          <w:lang w:val="it-IT"/>
        </w:rPr>
        <w:t>19</w:t>
      </w:r>
      <w:r w:rsidR="00E701BB" w:rsidRPr="005757D5">
        <w:rPr>
          <w:rFonts w:asciiTheme="minorHAnsi" w:hAnsiTheme="minorHAnsi" w:cstheme="minorHAnsi"/>
          <w:snapToGrid/>
          <w:sz w:val="22"/>
          <w:lang w:val="it-IT"/>
        </w:rPr>
        <w:t xml:space="preserve">) </w:t>
      </w:r>
      <w:bookmarkEnd w:id="21"/>
      <w:bookmarkEnd w:id="22"/>
      <w:bookmarkEnd w:id="23"/>
      <w:bookmarkEnd w:id="24"/>
      <w:bookmarkEnd w:id="25"/>
      <w:bookmarkEnd w:id="26"/>
      <w:r w:rsidR="00E701BB" w:rsidRPr="005757D5">
        <w:rPr>
          <w:rFonts w:asciiTheme="minorHAnsi" w:hAnsiTheme="minorHAnsi" w:cstheme="minorHAnsi"/>
          <w:snapToGrid/>
          <w:sz w:val="22"/>
          <w:lang w:val="it-IT"/>
        </w:rPr>
        <w:t>VALIDITÀ ESCLUSIVA DELLE NORME DATTILOSCRITTE</w:t>
      </w:r>
      <w:bookmarkEnd w:id="27"/>
      <w:bookmarkEnd w:id="28"/>
      <w:bookmarkEnd w:id="29"/>
      <w:bookmarkEnd w:id="30"/>
    </w:p>
    <w:p w14:paraId="02E0E1E2" w14:textId="77777777" w:rsidR="00E701BB" w:rsidRPr="005757D5" w:rsidRDefault="00E701BB" w:rsidP="00691AAD">
      <w:pPr>
        <w:tabs>
          <w:tab w:val="left" w:pos="240"/>
          <w:tab w:val="left" w:pos="4920"/>
          <w:tab w:val="left" w:pos="7080"/>
          <w:tab w:val="left" w:pos="8640"/>
        </w:tabs>
        <w:jc w:val="both"/>
        <w:rPr>
          <w:rFonts w:asciiTheme="minorHAnsi" w:hAnsiTheme="minorHAnsi" w:cstheme="minorHAnsi"/>
          <w:sz w:val="22"/>
          <w:szCs w:val="22"/>
          <w:lang w:val="it-IT"/>
        </w:rPr>
      </w:pPr>
      <w:r w:rsidRPr="005757D5">
        <w:rPr>
          <w:rFonts w:asciiTheme="minorHAnsi" w:hAnsiTheme="minorHAnsi" w:cstheme="minorHAnsi"/>
          <w:sz w:val="22"/>
          <w:szCs w:val="22"/>
        </w:rPr>
        <w:t xml:space="preserve">Si </w:t>
      </w:r>
      <w:proofErr w:type="spellStart"/>
      <w:r w:rsidRPr="005757D5">
        <w:rPr>
          <w:rFonts w:asciiTheme="minorHAnsi" w:hAnsiTheme="minorHAnsi" w:cstheme="minorHAnsi"/>
          <w:sz w:val="22"/>
          <w:szCs w:val="22"/>
        </w:rPr>
        <w:t>intendono</w:t>
      </w:r>
      <w:proofErr w:type="spellEnd"/>
      <w:r w:rsidRPr="005757D5">
        <w:rPr>
          <w:rFonts w:asciiTheme="minorHAnsi" w:hAnsiTheme="minorHAnsi" w:cstheme="minorHAnsi"/>
          <w:sz w:val="22"/>
          <w:szCs w:val="22"/>
        </w:rPr>
        <w:t xml:space="preserve"> </w:t>
      </w:r>
      <w:proofErr w:type="spellStart"/>
      <w:r w:rsidRPr="005757D5">
        <w:rPr>
          <w:rFonts w:asciiTheme="minorHAnsi" w:hAnsiTheme="minorHAnsi" w:cstheme="minorHAnsi"/>
          <w:sz w:val="22"/>
          <w:szCs w:val="22"/>
        </w:rPr>
        <w:t>operanti</w:t>
      </w:r>
      <w:proofErr w:type="spellEnd"/>
      <w:r w:rsidRPr="005757D5">
        <w:rPr>
          <w:rFonts w:asciiTheme="minorHAnsi" w:hAnsiTheme="minorHAnsi" w:cstheme="minorHAnsi"/>
          <w:sz w:val="22"/>
          <w:szCs w:val="22"/>
        </w:rPr>
        <w:t xml:space="preserve"> solo le </w:t>
      </w:r>
      <w:proofErr w:type="spellStart"/>
      <w:r w:rsidRPr="005757D5">
        <w:rPr>
          <w:rFonts w:asciiTheme="minorHAnsi" w:hAnsiTheme="minorHAnsi" w:cstheme="minorHAnsi"/>
          <w:sz w:val="22"/>
          <w:szCs w:val="22"/>
        </w:rPr>
        <w:t>norme</w:t>
      </w:r>
      <w:proofErr w:type="spellEnd"/>
      <w:r w:rsidRPr="005757D5">
        <w:rPr>
          <w:rFonts w:asciiTheme="minorHAnsi" w:hAnsiTheme="minorHAnsi" w:cstheme="minorHAnsi"/>
          <w:sz w:val="22"/>
          <w:szCs w:val="22"/>
        </w:rPr>
        <w:t xml:space="preserve"> </w:t>
      </w:r>
      <w:proofErr w:type="spellStart"/>
      <w:r w:rsidRPr="005757D5">
        <w:rPr>
          <w:rFonts w:asciiTheme="minorHAnsi" w:hAnsiTheme="minorHAnsi" w:cstheme="minorHAnsi"/>
          <w:sz w:val="22"/>
          <w:szCs w:val="22"/>
        </w:rPr>
        <w:t>dattiloscritte</w:t>
      </w:r>
      <w:proofErr w:type="spellEnd"/>
      <w:r w:rsidRPr="005757D5">
        <w:rPr>
          <w:rFonts w:asciiTheme="minorHAnsi" w:hAnsiTheme="minorHAnsi" w:cstheme="minorHAnsi"/>
          <w:sz w:val="22"/>
          <w:szCs w:val="22"/>
        </w:rPr>
        <w:t xml:space="preserve">. </w:t>
      </w:r>
      <w:r w:rsidRPr="005757D5">
        <w:rPr>
          <w:rFonts w:asciiTheme="minorHAnsi" w:hAnsiTheme="minorHAnsi" w:cstheme="minorHAnsi"/>
          <w:sz w:val="22"/>
          <w:szCs w:val="22"/>
          <w:lang w:val="it-IT"/>
        </w:rPr>
        <w:t>La firma apposta dalla Contraente su moduli a stampa vale solo quale presa d'atto del premio e della ripartizione del rischio tra le Società partecipanti alla Coassicurazione.</w:t>
      </w:r>
    </w:p>
    <w:p w14:paraId="084652A1" w14:textId="77777777" w:rsidR="00E701BB" w:rsidRPr="005757D5" w:rsidRDefault="00E701BB">
      <w:pPr>
        <w:pStyle w:val="Titolo3"/>
        <w:widowControl/>
        <w:tabs>
          <w:tab w:val="clear" w:pos="741"/>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left="0" w:right="49" w:firstLine="0"/>
        <w:jc w:val="both"/>
        <w:rPr>
          <w:rFonts w:asciiTheme="minorHAnsi" w:hAnsiTheme="minorHAnsi" w:cstheme="minorHAnsi"/>
          <w:snapToGrid/>
          <w:sz w:val="22"/>
          <w:lang w:val="it-IT"/>
        </w:rPr>
      </w:pPr>
      <w:bookmarkStart w:id="31" w:name="_Toc482254988"/>
      <w:bookmarkStart w:id="32" w:name="_Toc482622274"/>
      <w:bookmarkStart w:id="33" w:name="_Toc487282121"/>
      <w:bookmarkStart w:id="34" w:name="_Toc171489322"/>
      <w:r w:rsidRPr="005757D5">
        <w:rPr>
          <w:rFonts w:asciiTheme="minorHAnsi" w:hAnsiTheme="minorHAnsi" w:cstheme="minorHAnsi"/>
          <w:snapToGrid/>
          <w:sz w:val="22"/>
          <w:lang w:val="it-IT"/>
        </w:rPr>
        <w:t>2</w:t>
      </w:r>
      <w:r w:rsidR="00691AAD" w:rsidRPr="005757D5">
        <w:rPr>
          <w:rFonts w:asciiTheme="minorHAnsi" w:hAnsiTheme="minorHAnsi" w:cstheme="minorHAnsi"/>
          <w:snapToGrid/>
          <w:sz w:val="22"/>
          <w:lang w:val="it-IT"/>
        </w:rPr>
        <w:t>0</w:t>
      </w:r>
      <w:r w:rsidRPr="005757D5">
        <w:rPr>
          <w:rFonts w:asciiTheme="minorHAnsi" w:hAnsiTheme="minorHAnsi" w:cstheme="minorHAnsi"/>
          <w:snapToGrid/>
          <w:sz w:val="22"/>
          <w:lang w:val="it-IT"/>
        </w:rPr>
        <w:t>) RECESSO IN CASO DI SINISTRO</w:t>
      </w:r>
      <w:bookmarkEnd w:id="31"/>
      <w:bookmarkEnd w:id="32"/>
      <w:r w:rsidRPr="005757D5">
        <w:rPr>
          <w:rFonts w:asciiTheme="minorHAnsi" w:hAnsiTheme="minorHAnsi" w:cstheme="minorHAnsi"/>
          <w:snapToGrid/>
          <w:sz w:val="22"/>
          <w:lang w:val="it-IT"/>
        </w:rPr>
        <w:t xml:space="preserve"> - RINUNCIA</w:t>
      </w:r>
      <w:bookmarkEnd w:id="33"/>
      <w:bookmarkEnd w:id="34"/>
    </w:p>
    <w:p w14:paraId="0CDC8E76" w14:textId="77777777" w:rsidR="00E701BB" w:rsidRPr="005757D5" w:rsidRDefault="00E701BB">
      <w:pPr>
        <w:suppressAutoHyphens/>
        <w:jc w:val="both"/>
        <w:rPr>
          <w:rFonts w:asciiTheme="minorHAnsi" w:hAnsiTheme="minorHAnsi" w:cstheme="minorHAnsi"/>
          <w:color w:val="000000"/>
          <w:sz w:val="22"/>
          <w:lang w:val="it-IT"/>
        </w:rPr>
      </w:pPr>
      <w:r w:rsidRPr="005757D5">
        <w:rPr>
          <w:rFonts w:asciiTheme="minorHAnsi" w:hAnsiTheme="minorHAnsi" w:cstheme="minorHAnsi"/>
          <w:color w:val="000000"/>
          <w:sz w:val="22"/>
          <w:lang w:val="it-IT"/>
        </w:rPr>
        <w:t>La Società rinuncia al diritto di recedere dall’assicurazione dopo ciascun sinistro.</w:t>
      </w:r>
    </w:p>
    <w:p w14:paraId="0451F02C" w14:textId="77777777" w:rsidR="00E701BB" w:rsidRPr="005757D5" w:rsidRDefault="00E701BB">
      <w:pPr>
        <w:suppressAutoHyphens/>
        <w:jc w:val="both"/>
        <w:rPr>
          <w:rFonts w:asciiTheme="minorHAnsi" w:hAnsiTheme="minorHAnsi" w:cstheme="minorHAnsi"/>
          <w:color w:val="000000"/>
          <w:sz w:val="22"/>
          <w:lang w:val="it-IT"/>
        </w:rPr>
      </w:pPr>
      <w:r w:rsidRPr="005757D5">
        <w:rPr>
          <w:rFonts w:asciiTheme="minorHAnsi" w:hAnsiTheme="minorHAnsi" w:cstheme="minorHAnsi"/>
          <w:color w:val="000000"/>
          <w:sz w:val="22"/>
          <w:lang w:val="it-IT"/>
        </w:rPr>
        <w:t xml:space="preserve">La Società potrà esercitare il diritto di recesso con preavviso di </w:t>
      </w:r>
      <w:r w:rsidRPr="005757D5">
        <w:rPr>
          <w:rFonts w:asciiTheme="minorHAnsi" w:hAnsiTheme="minorHAnsi" w:cstheme="minorHAnsi"/>
          <w:sz w:val="22"/>
          <w:lang w:val="it-IT"/>
        </w:rPr>
        <w:t>180 giorni (centottanta)</w:t>
      </w:r>
      <w:r w:rsidRPr="005757D5">
        <w:rPr>
          <w:rFonts w:asciiTheme="minorHAnsi" w:hAnsiTheme="minorHAnsi" w:cstheme="minorHAnsi"/>
          <w:color w:val="000000"/>
          <w:sz w:val="22"/>
          <w:lang w:val="it-IT"/>
        </w:rPr>
        <w:t xml:space="preserve"> al termine di ciascuna annualità assicurativa.</w:t>
      </w:r>
    </w:p>
    <w:p w14:paraId="56776BC1" w14:textId="77777777" w:rsidR="00E701BB" w:rsidRPr="005757D5" w:rsidRDefault="00E701BB">
      <w:pPr>
        <w:suppressAutoHyphens/>
        <w:jc w:val="both"/>
        <w:rPr>
          <w:rFonts w:asciiTheme="minorHAnsi" w:hAnsiTheme="minorHAnsi" w:cstheme="minorHAnsi"/>
          <w:color w:val="000000"/>
          <w:sz w:val="22"/>
          <w:lang w:val="it-IT"/>
        </w:rPr>
      </w:pPr>
      <w:r w:rsidRPr="005757D5">
        <w:rPr>
          <w:rFonts w:asciiTheme="minorHAnsi" w:hAnsiTheme="minorHAnsi" w:cstheme="minorHAnsi"/>
          <w:color w:val="000000"/>
          <w:sz w:val="22"/>
          <w:lang w:val="it-IT"/>
        </w:rPr>
        <w:t>Non è ammesso il recesso della Società dalla garanzia di singoli rischi o parti dell’assicurazione, salvo esplicita accettazione da parte dell’Assicurato e conseguente riduzione del premio.</w:t>
      </w:r>
    </w:p>
    <w:p w14:paraId="3E6D9EA6" w14:textId="77777777" w:rsidR="00CA66CA" w:rsidRPr="005757D5" w:rsidRDefault="00CA66CA" w:rsidP="00CA66CA">
      <w:pPr>
        <w:pStyle w:val="Corpodeltesto3"/>
        <w:rPr>
          <w:rFonts w:asciiTheme="minorHAnsi" w:hAnsiTheme="minorHAnsi" w:cstheme="minorHAnsi"/>
          <w:b/>
          <w:sz w:val="22"/>
          <w:szCs w:val="22"/>
        </w:rPr>
      </w:pPr>
      <w:bookmarkStart w:id="35" w:name="_Toc171489323"/>
    </w:p>
    <w:p w14:paraId="0E6C252B" w14:textId="77777777" w:rsidR="00CA66CA" w:rsidRPr="005757D5" w:rsidRDefault="00CA66CA" w:rsidP="00CA66CA">
      <w:pPr>
        <w:pStyle w:val="Corpodeltesto3"/>
        <w:rPr>
          <w:rFonts w:asciiTheme="minorHAnsi" w:hAnsiTheme="minorHAnsi" w:cstheme="minorHAnsi"/>
          <w:b/>
          <w:sz w:val="22"/>
          <w:szCs w:val="22"/>
        </w:rPr>
      </w:pPr>
      <w:r w:rsidRPr="005757D5">
        <w:rPr>
          <w:rFonts w:asciiTheme="minorHAnsi" w:hAnsiTheme="minorHAnsi" w:cstheme="minorHAnsi"/>
          <w:b/>
          <w:sz w:val="22"/>
          <w:szCs w:val="22"/>
        </w:rPr>
        <w:t>21</w:t>
      </w:r>
      <w:r w:rsidR="00525251" w:rsidRPr="005757D5">
        <w:rPr>
          <w:rFonts w:asciiTheme="minorHAnsi" w:hAnsiTheme="minorHAnsi" w:cstheme="minorHAnsi"/>
          <w:b/>
          <w:sz w:val="22"/>
          <w:szCs w:val="22"/>
        </w:rPr>
        <w:t>)</w:t>
      </w:r>
      <w:r w:rsidRPr="005757D5">
        <w:rPr>
          <w:rFonts w:asciiTheme="minorHAnsi" w:hAnsiTheme="minorHAnsi" w:cstheme="minorHAnsi"/>
          <w:b/>
          <w:sz w:val="22"/>
          <w:szCs w:val="22"/>
        </w:rPr>
        <w:t xml:space="preserve"> Clausola Broker</w:t>
      </w:r>
    </w:p>
    <w:p w14:paraId="65DA9472" w14:textId="77777777" w:rsidR="00CA66CA" w:rsidRPr="005757D5" w:rsidRDefault="00CA66CA" w:rsidP="00C22179">
      <w:pPr>
        <w:ind w:right="45"/>
        <w:jc w:val="both"/>
        <w:rPr>
          <w:rFonts w:asciiTheme="minorHAnsi" w:hAnsiTheme="minorHAnsi" w:cstheme="minorHAnsi"/>
          <w:sz w:val="22"/>
          <w:szCs w:val="22"/>
          <w:lang w:val="it-IT"/>
        </w:rPr>
      </w:pPr>
      <w:r w:rsidRPr="005757D5">
        <w:rPr>
          <w:rFonts w:asciiTheme="minorHAnsi" w:hAnsiTheme="minorHAnsi" w:cstheme="minorHAnsi"/>
          <w:sz w:val="22"/>
          <w:szCs w:val="22"/>
          <w:lang w:val="it-IT"/>
        </w:rPr>
        <w:lastRenderedPageBreak/>
        <w:t>L’Assicurato dichiara di aver affidato la gestione della presente polizza alla società di brokeraggio: Inser spa, nella sua qualità di broker del Contraente.</w:t>
      </w:r>
    </w:p>
    <w:p w14:paraId="0D7DD19A" w14:textId="77777777" w:rsidR="00CA66CA" w:rsidRPr="005757D5" w:rsidRDefault="00CA66CA" w:rsidP="00C22179">
      <w:pPr>
        <w:ind w:right="45"/>
        <w:jc w:val="both"/>
        <w:rPr>
          <w:rFonts w:asciiTheme="minorHAnsi" w:hAnsiTheme="minorHAnsi" w:cstheme="minorHAnsi"/>
          <w:sz w:val="22"/>
          <w:szCs w:val="22"/>
          <w:lang w:val="it-IT"/>
        </w:rPr>
      </w:pPr>
      <w:r w:rsidRPr="005757D5">
        <w:rPr>
          <w:rFonts w:asciiTheme="minorHAnsi" w:hAnsiTheme="minorHAnsi" w:cstheme="minorHAnsi"/>
          <w:sz w:val="22"/>
          <w:szCs w:val="22"/>
          <w:lang w:val="it-IT"/>
        </w:rPr>
        <w:t>Pertanto, agli effetti delle condizioni della presente polizza, gli Assicuratori danno atto che ogni comunicazione fatta dal Contraente / Assicurato tramite il Broker si intenderà come fatta dal Contraente / Assicurato stesso.</w:t>
      </w:r>
    </w:p>
    <w:p w14:paraId="2EDEC1E9" w14:textId="77777777" w:rsidR="00CA66CA" w:rsidRPr="005757D5" w:rsidRDefault="00CA66CA" w:rsidP="00C22179">
      <w:pPr>
        <w:ind w:right="45"/>
        <w:jc w:val="both"/>
        <w:rPr>
          <w:rFonts w:asciiTheme="minorHAnsi" w:hAnsiTheme="minorHAnsi" w:cstheme="minorHAnsi"/>
          <w:sz w:val="22"/>
          <w:szCs w:val="22"/>
          <w:lang w:val="it-IT"/>
        </w:rPr>
      </w:pPr>
      <w:r w:rsidRPr="005757D5">
        <w:rPr>
          <w:rFonts w:asciiTheme="minorHAnsi" w:hAnsiTheme="minorHAnsi" w:cstheme="minorHAnsi"/>
          <w:sz w:val="22"/>
          <w:szCs w:val="22"/>
          <w:lang w:val="it-IT"/>
        </w:rPr>
        <w:t>Gli Assicuratori, inoltre, riconoscono che il pagamento dei premi sia fatto tramite il Broker sopra designato e riconoscono che tale pagamento è liberatorio per l’Assicurato / Contraente.</w:t>
      </w:r>
    </w:p>
    <w:p w14:paraId="32C1CDA1" w14:textId="0B214D9D" w:rsidR="00CA66CA" w:rsidRPr="005757D5" w:rsidRDefault="00CA66CA" w:rsidP="00CA66CA">
      <w:pPr>
        <w:jc w:val="both"/>
        <w:rPr>
          <w:rFonts w:asciiTheme="minorHAnsi" w:hAnsiTheme="minorHAnsi" w:cstheme="minorHAnsi"/>
          <w:iCs/>
          <w:sz w:val="22"/>
          <w:szCs w:val="22"/>
          <w:lang w:val="it-IT"/>
        </w:rPr>
      </w:pPr>
      <w:r w:rsidRPr="005757D5">
        <w:rPr>
          <w:rFonts w:asciiTheme="minorHAnsi" w:hAnsiTheme="minorHAnsi" w:cstheme="minorHAnsi"/>
          <w:iCs/>
          <w:sz w:val="22"/>
          <w:szCs w:val="22"/>
          <w:lang w:val="it-IT"/>
        </w:rPr>
        <w:t>La Società di brokeraggio assicurativo che collabora con la stazione appaltante non potrà esigere dalla Compagnia di assicurazione una commissio</w:t>
      </w:r>
      <w:r w:rsidR="00D860EA" w:rsidRPr="005757D5">
        <w:rPr>
          <w:rFonts w:asciiTheme="minorHAnsi" w:hAnsiTheme="minorHAnsi" w:cstheme="minorHAnsi"/>
          <w:iCs/>
          <w:sz w:val="22"/>
          <w:szCs w:val="22"/>
          <w:lang w:val="it-IT"/>
        </w:rPr>
        <w:t xml:space="preserve">ne maggiore alla misura del </w:t>
      </w:r>
      <w:r w:rsidR="00C22179">
        <w:rPr>
          <w:rFonts w:asciiTheme="minorHAnsi" w:hAnsiTheme="minorHAnsi" w:cstheme="minorHAnsi"/>
          <w:iCs/>
          <w:sz w:val="22"/>
          <w:szCs w:val="22"/>
          <w:lang w:val="it-IT"/>
        </w:rPr>
        <w:t>5</w:t>
      </w:r>
      <w:r w:rsidRPr="005757D5">
        <w:rPr>
          <w:rFonts w:asciiTheme="minorHAnsi" w:hAnsiTheme="minorHAnsi" w:cstheme="minorHAnsi"/>
          <w:iCs/>
          <w:sz w:val="22"/>
          <w:szCs w:val="22"/>
          <w:lang w:val="it-IT"/>
        </w:rPr>
        <w:t xml:space="preserve">% da calcolarsi sul premio imponibile (imposte escluse) della polizza stipulata dalla Stazione Appaltante; </w:t>
      </w:r>
    </w:p>
    <w:p w14:paraId="4FFA65FD" w14:textId="77777777" w:rsidR="00CA66CA" w:rsidRPr="005757D5" w:rsidRDefault="00CA66CA" w:rsidP="00CA66CA">
      <w:pPr>
        <w:pStyle w:val="Corpotesto"/>
        <w:rPr>
          <w:rFonts w:asciiTheme="minorHAnsi" w:hAnsiTheme="minorHAnsi" w:cstheme="minorHAnsi"/>
          <w:sz w:val="22"/>
          <w:szCs w:val="22"/>
        </w:rPr>
      </w:pPr>
    </w:p>
    <w:p w14:paraId="54278635" w14:textId="77777777" w:rsidR="00D860EA" w:rsidRPr="005757D5" w:rsidRDefault="00D860EA" w:rsidP="00CA66CA">
      <w:pPr>
        <w:pStyle w:val="Corpotesto"/>
        <w:rPr>
          <w:rFonts w:asciiTheme="minorHAnsi" w:hAnsiTheme="minorHAnsi" w:cstheme="minorHAnsi"/>
          <w:sz w:val="22"/>
          <w:szCs w:val="22"/>
        </w:rPr>
      </w:pPr>
    </w:p>
    <w:bookmarkEnd w:id="35"/>
    <w:p w14:paraId="0B547D4B" w14:textId="77777777" w:rsidR="00E701BB" w:rsidRPr="005757D5" w:rsidRDefault="00E701BB">
      <w:pPr>
        <w:pStyle w:val="XYBody1"/>
        <w:tabs>
          <w:tab w:val="left" w:pos="284"/>
        </w:tabs>
        <w:jc w:val="both"/>
        <w:rPr>
          <w:rFonts w:asciiTheme="minorHAnsi" w:hAnsiTheme="minorHAnsi" w:cstheme="minorHAnsi"/>
        </w:rPr>
      </w:pPr>
    </w:p>
    <w:p w14:paraId="43575826" w14:textId="77777777" w:rsidR="00E701BB" w:rsidRPr="005757D5" w:rsidRDefault="00E701BB">
      <w:pPr>
        <w:pStyle w:val="XYBody1"/>
        <w:tabs>
          <w:tab w:val="left" w:pos="284"/>
        </w:tabs>
        <w:jc w:val="both"/>
        <w:rPr>
          <w:rFonts w:asciiTheme="minorHAnsi" w:hAnsiTheme="minorHAnsi" w:cstheme="minorHAnsi"/>
        </w:rPr>
      </w:pPr>
    </w:p>
    <w:p w14:paraId="08DD8299" w14:textId="77777777" w:rsidR="00E701BB" w:rsidRPr="005757D5" w:rsidRDefault="00E701BB">
      <w:pPr>
        <w:pStyle w:val="XYBody1"/>
        <w:tabs>
          <w:tab w:val="center" w:pos="1418"/>
          <w:tab w:val="center" w:pos="7371"/>
        </w:tabs>
        <w:jc w:val="both"/>
        <w:rPr>
          <w:rFonts w:asciiTheme="minorHAnsi" w:hAnsiTheme="minorHAnsi" w:cstheme="minorHAnsi"/>
        </w:rPr>
      </w:pPr>
      <w:r w:rsidRPr="005757D5">
        <w:rPr>
          <w:rFonts w:asciiTheme="minorHAnsi" w:hAnsiTheme="minorHAnsi" w:cstheme="minorHAnsi"/>
        </w:rPr>
        <w:tab/>
        <w:t>GLI ASSICURATORI</w:t>
      </w:r>
      <w:r w:rsidRPr="005757D5">
        <w:rPr>
          <w:rFonts w:asciiTheme="minorHAnsi" w:hAnsiTheme="minorHAnsi" w:cstheme="minorHAnsi"/>
        </w:rPr>
        <w:tab/>
        <w:t>IL CONTRAENTE</w:t>
      </w:r>
    </w:p>
    <w:p w14:paraId="34E7E46D" w14:textId="77777777" w:rsidR="00D860EA" w:rsidRPr="005757D5" w:rsidRDefault="00D860EA">
      <w:pPr>
        <w:pStyle w:val="XYBody1"/>
        <w:tabs>
          <w:tab w:val="center" w:pos="1418"/>
          <w:tab w:val="center" w:pos="7371"/>
        </w:tabs>
        <w:jc w:val="both"/>
        <w:rPr>
          <w:rFonts w:asciiTheme="minorHAnsi" w:hAnsiTheme="minorHAnsi" w:cstheme="minorHAnsi"/>
        </w:rPr>
      </w:pPr>
    </w:p>
    <w:p w14:paraId="3F32EFF5" w14:textId="77777777" w:rsidR="00D860EA" w:rsidRPr="005757D5" w:rsidRDefault="00D860EA">
      <w:pPr>
        <w:pStyle w:val="XYBody1"/>
        <w:tabs>
          <w:tab w:val="center" w:pos="1418"/>
          <w:tab w:val="center" w:pos="7371"/>
        </w:tabs>
        <w:jc w:val="both"/>
        <w:rPr>
          <w:rFonts w:asciiTheme="minorHAnsi" w:hAnsiTheme="minorHAnsi" w:cstheme="minorHAnsi"/>
        </w:rPr>
      </w:pPr>
    </w:p>
    <w:p w14:paraId="202C52FD" w14:textId="77777777" w:rsidR="00E701BB" w:rsidRPr="005757D5" w:rsidRDefault="00E701BB">
      <w:pPr>
        <w:pStyle w:val="XYBody1"/>
        <w:tabs>
          <w:tab w:val="center" w:pos="1418"/>
          <w:tab w:val="center" w:pos="7371"/>
        </w:tabs>
        <w:jc w:val="both"/>
        <w:rPr>
          <w:rFonts w:asciiTheme="minorHAnsi" w:hAnsiTheme="minorHAnsi" w:cstheme="minorHAnsi"/>
        </w:rPr>
      </w:pPr>
      <w:r w:rsidRPr="005757D5">
        <w:rPr>
          <w:rFonts w:asciiTheme="minorHAnsi" w:hAnsiTheme="minorHAnsi" w:cstheme="minorHAnsi"/>
        </w:rPr>
        <w:tab/>
        <w:t>…………………….</w:t>
      </w:r>
      <w:r w:rsidRPr="005757D5">
        <w:rPr>
          <w:rFonts w:asciiTheme="minorHAnsi" w:hAnsiTheme="minorHAnsi" w:cstheme="minorHAnsi"/>
        </w:rPr>
        <w:tab/>
        <w:t>…………………….</w:t>
      </w:r>
    </w:p>
    <w:p w14:paraId="5F78643D" w14:textId="77777777" w:rsidR="00E701BB" w:rsidRPr="005757D5" w:rsidRDefault="00E701BB">
      <w:pPr>
        <w:pStyle w:val="XYBody1"/>
        <w:jc w:val="both"/>
        <w:rPr>
          <w:rFonts w:asciiTheme="minorHAnsi" w:hAnsiTheme="minorHAnsi" w:cstheme="minorHAnsi"/>
        </w:rPr>
      </w:pPr>
    </w:p>
    <w:p w14:paraId="28AA5812" w14:textId="77777777" w:rsidR="00E701BB" w:rsidRPr="005757D5" w:rsidRDefault="00E701BB">
      <w:pPr>
        <w:tabs>
          <w:tab w:val="right" w:pos="851"/>
          <w:tab w:val="left" w:pos="993"/>
        </w:tabs>
        <w:ind w:left="1276" w:hanging="1276"/>
        <w:jc w:val="both"/>
        <w:rPr>
          <w:rFonts w:asciiTheme="minorHAnsi" w:hAnsiTheme="minorHAnsi" w:cstheme="minorHAnsi"/>
          <w:snapToGrid w:val="0"/>
          <w:sz w:val="24"/>
          <w:lang w:val="it-IT" w:eastAsia="en-US"/>
        </w:rPr>
      </w:pPr>
    </w:p>
    <w:p w14:paraId="2A017133" w14:textId="77777777" w:rsidR="00E701BB" w:rsidRPr="005757D5" w:rsidRDefault="00E701BB">
      <w:pPr>
        <w:rPr>
          <w:rFonts w:asciiTheme="minorHAnsi" w:hAnsiTheme="minorHAnsi" w:cstheme="minorHAnsi"/>
          <w:lang w:val="it-IT"/>
        </w:rPr>
      </w:pPr>
    </w:p>
    <w:sectPr w:rsidR="00E701BB" w:rsidRPr="005757D5" w:rsidSect="006B7189">
      <w:headerReference w:type="default" r:id="rId7"/>
      <w:footerReference w:type="even" r:id="rId8"/>
      <w:footerReference w:type="default" r:id="rId9"/>
      <w:pgSz w:w="11906" w:h="16838" w:code="9"/>
      <w:pgMar w:top="1440" w:right="1133" w:bottom="1440" w:left="1797" w:header="720" w:footer="720" w:gutter="0"/>
      <w:paperSrc w:first="2" w:other="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5D6C2" w14:textId="77777777" w:rsidR="00CE089F" w:rsidRDefault="00CE089F">
      <w:r>
        <w:separator/>
      </w:r>
    </w:p>
  </w:endnote>
  <w:endnote w:type="continuationSeparator" w:id="0">
    <w:p w14:paraId="6DBD0C0C" w14:textId="77777777" w:rsidR="00CE089F" w:rsidRDefault="00CE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1105" w14:textId="77777777" w:rsidR="00BC54AE" w:rsidRDefault="00BC54A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D45F15E" w14:textId="77777777" w:rsidR="00BC54AE" w:rsidRDefault="00BC54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3454" w14:textId="77777777" w:rsidR="00BC54AE" w:rsidRPr="001F6FC4" w:rsidRDefault="00BC54AE">
    <w:pPr>
      <w:pStyle w:val="Pidipagina"/>
      <w:framePr w:wrap="around" w:vAnchor="text" w:hAnchor="margin" w:xAlign="center" w:y="1"/>
      <w:rPr>
        <w:rStyle w:val="Numeropagina"/>
        <w:rFonts w:asciiTheme="minorHAnsi" w:hAnsiTheme="minorHAnsi" w:cstheme="minorHAnsi"/>
        <w:sz w:val="18"/>
        <w:szCs w:val="18"/>
      </w:rPr>
    </w:pPr>
    <w:r w:rsidRPr="001F6FC4">
      <w:rPr>
        <w:rStyle w:val="Numeropagina"/>
        <w:rFonts w:asciiTheme="minorHAnsi" w:hAnsiTheme="minorHAnsi" w:cstheme="minorHAnsi"/>
        <w:sz w:val="18"/>
        <w:szCs w:val="18"/>
      </w:rPr>
      <w:t xml:space="preserve">Pag. </w:t>
    </w:r>
    <w:r w:rsidRPr="001F6FC4">
      <w:rPr>
        <w:rStyle w:val="Numeropagina"/>
        <w:rFonts w:asciiTheme="minorHAnsi" w:hAnsiTheme="minorHAnsi" w:cstheme="minorHAnsi"/>
        <w:sz w:val="18"/>
        <w:szCs w:val="18"/>
      </w:rPr>
      <w:fldChar w:fldCharType="begin"/>
    </w:r>
    <w:r w:rsidRPr="001F6FC4">
      <w:rPr>
        <w:rStyle w:val="Numeropagina"/>
        <w:rFonts w:asciiTheme="minorHAnsi" w:hAnsiTheme="minorHAnsi" w:cstheme="minorHAnsi"/>
        <w:sz w:val="18"/>
        <w:szCs w:val="18"/>
      </w:rPr>
      <w:instrText xml:space="preserve">PAGE  </w:instrText>
    </w:r>
    <w:r w:rsidRPr="001F6FC4">
      <w:rPr>
        <w:rStyle w:val="Numeropagina"/>
        <w:rFonts w:asciiTheme="minorHAnsi" w:hAnsiTheme="minorHAnsi" w:cstheme="minorHAnsi"/>
        <w:sz w:val="18"/>
        <w:szCs w:val="18"/>
      </w:rPr>
      <w:fldChar w:fldCharType="separate"/>
    </w:r>
    <w:r w:rsidR="005F2313" w:rsidRPr="001F6FC4">
      <w:rPr>
        <w:rStyle w:val="Numeropagina"/>
        <w:rFonts w:asciiTheme="minorHAnsi" w:hAnsiTheme="minorHAnsi" w:cstheme="minorHAnsi"/>
        <w:noProof/>
        <w:sz w:val="18"/>
        <w:szCs w:val="18"/>
      </w:rPr>
      <w:t>8</w:t>
    </w:r>
    <w:r w:rsidRPr="001F6FC4">
      <w:rPr>
        <w:rStyle w:val="Numeropagina"/>
        <w:rFonts w:asciiTheme="minorHAnsi" w:hAnsiTheme="minorHAnsi" w:cstheme="minorHAnsi"/>
        <w:sz w:val="18"/>
        <w:szCs w:val="18"/>
      </w:rPr>
      <w:fldChar w:fldCharType="end"/>
    </w:r>
    <w:r w:rsidRPr="001F6FC4">
      <w:rPr>
        <w:rStyle w:val="Numeropagina"/>
        <w:rFonts w:asciiTheme="minorHAnsi" w:hAnsiTheme="minorHAnsi" w:cstheme="minorHAnsi"/>
        <w:sz w:val="18"/>
        <w:szCs w:val="18"/>
      </w:rPr>
      <w:t xml:space="preserve"> di </w:t>
    </w:r>
    <w:r w:rsidR="001F6FC4">
      <w:rPr>
        <w:rStyle w:val="Numeropagina"/>
        <w:rFonts w:asciiTheme="minorHAnsi" w:hAnsiTheme="minorHAnsi" w:cstheme="minorHAnsi"/>
        <w:sz w:val="18"/>
        <w:szCs w:val="18"/>
      </w:rPr>
      <w:t>9</w:t>
    </w:r>
  </w:p>
  <w:p w14:paraId="1E665A5A" w14:textId="77777777" w:rsidR="00BC54AE" w:rsidRPr="001F6FC4" w:rsidRDefault="00BC54A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
      <w:jc w:val="center"/>
      <w:rPr>
        <w:rFonts w:asciiTheme="minorHAnsi" w:hAnsiTheme="minorHAnsi" w:cstheme="minorHAnsi"/>
        <w:snapToGrid w:val="0"/>
        <w:color w:val="000000"/>
        <w:sz w:val="24"/>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07005" w14:textId="77777777" w:rsidR="00CE089F" w:rsidRDefault="00CE089F">
      <w:r>
        <w:separator/>
      </w:r>
    </w:p>
  </w:footnote>
  <w:footnote w:type="continuationSeparator" w:id="0">
    <w:p w14:paraId="33436596" w14:textId="77777777" w:rsidR="00CE089F" w:rsidRDefault="00CE0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1669" w14:textId="360822AA" w:rsidR="009F7388" w:rsidRPr="009F7388" w:rsidRDefault="009F7388" w:rsidP="009F7388">
    <w:pPr>
      <w:rPr>
        <w:rFonts w:ascii="Arial Narrow" w:hAnsi="Arial Narrow"/>
        <w:b/>
        <w:sz w:val="32"/>
        <w:szCs w:val="32"/>
        <w:lang w:val="it-IT"/>
      </w:rPr>
    </w:pPr>
    <w:r w:rsidRPr="00082525">
      <w:rPr>
        <w:rFonts w:ascii="Arial Narrow" w:hAnsi="Arial Narrow"/>
        <w:b/>
        <w:sz w:val="32"/>
        <w:szCs w:val="32"/>
        <w:lang w:val="it-IT"/>
      </w:rPr>
      <w:t xml:space="preserve">Lotto </w:t>
    </w:r>
    <w:r w:rsidR="00C81DDC">
      <w:rPr>
        <w:rFonts w:ascii="Arial Narrow" w:hAnsi="Arial Narrow"/>
        <w:b/>
        <w:sz w:val="32"/>
        <w:szCs w:val="32"/>
        <w:lang w:val="it-IT"/>
      </w:rPr>
      <w:t>6</w:t>
    </w:r>
    <w:r w:rsidRPr="00082525">
      <w:rPr>
        <w:rFonts w:ascii="Arial Narrow" w:hAnsi="Arial Narrow"/>
        <w:b/>
        <w:sz w:val="32"/>
        <w:szCs w:val="32"/>
        <w:lang w:val="it-IT"/>
      </w:rPr>
      <w:t xml:space="preserve"> – </w:t>
    </w:r>
    <w:r w:rsidR="00D860EA">
      <w:rPr>
        <w:rFonts w:ascii="Arial Narrow" w:hAnsi="Arial Narrow"/>
        <w:b/>
        <w:sz w:val="32"/>
        <w:szCs w:val="32"/>
        <w:lang w:val="it-IT"/>
      </w:rPr>
      <w:t xml:space="preserve">ARD Rischio Missioni - </w:t>
    </w:r>
    <w:r w:rsidRPr="00D860EA">
      <w:rPr>
        <w:rFonts w:ascii="Arial Narrow" w:hAnsi="Arial Narrow"/>
        <w:b/>
        <w:sz w:val="32"/>
        <w:szCs w:val="32"/>
        <w:lang w:val="it-IT"/>
      </w:rPr>
      <w:t>Cremona Solidale</w:t>
    </w:r>
  </w:p>
  <w:p w14:paraId="452C87EC" w14:textId="77777777" w:rsidR="009F7388" w:rsidRPr="00D860EA" w:rsidRDefault="00D860EA" w:rsidP="009F7388">
    <w:pPr>
      <w:rPr>
        <w:rFonts w:ascii="Roman MP PS" w:hAnsi="Roman MP PS"/>
        <w:sz w:val="32"/>
        <w:szCs w:val="32"/>
        <w:lang w:val="it-IT"/>
      </w:rPr>
    </w:pPr>
    <w:r>
      <w:rPr>
        <w:rFonts w:ascii="Arial Narrow" w:hAnsi="Arial Narrow"/>
        <w:b/>
        <w:sz w:val="32"/>
        <w:szCs w:val="32"/>
        <w:lang w:val="it-IT"/>
      </w:rPr>
      <w:t>Effetto 31.12.20</w:t>
    </w:r>
    <w:r w:rsidR="001F6FC4">
      <w:rPr>
        <w:rFonts w:ascii="Arial Narrow" w:hAnsi="Arial Narrow"/>
        <w:b/>
        <w:sz w:val="32"/>
        <w:szCs w:val="32"/>
        <w:lang w:val="it-IT"/>
      </w:rPr>
      <w:t>2</w:t>
    </w:r>
    <w:r w:rsidR="003F66EF">
      <w:rPr>
        <w:rFonts w:ascii="Arial Narrow" w:hAnsi="Arial Narrow"/>
        <w:b/>
        <w:sz w:val="32"/>
        <w:szCs w:val="32"/>
        <w:lang w:val="it-IT"/>
      </w:rPr>
      <w:t>4</w:t>
    </w:r>
    <w:r w:rsidR="009F7388" w:rsidRPr="00D860EA">
      <w:rPr>
        <w:rFonts w:ascii="Arial Narrow" w:hAnsi="Arial Narrow"/>
        <w:b/>
        <w:sz w:val="32"/>
        <w:szCs w:val="32"/>
        <w:lang w:val="it-IT"/>
      </w:rPr>
      <w:t xml:space="preserve"> – Scadenza 31.12</w:t>
    </w:r>
    <w:r>
      <w:rPr>
        <w:rFonts w:ascii="Arial Narrow" w:hAnsi="Arial Narrow"/>
        <w:b/>
        <w:sz w:val="32"/>
        <w:szCs w:val="32"/>
        <w:lang w:val="it-IT"/>
      </w:rPr>
      <w:t>.202</w:t>
    </w:r>
    <w:r w:rsidR="003F66EF">
      <w:rPr>
        <w:rFonts w:ascii="Arial Narrow" w:hAnsi="Arial Narrow"/>
        <w:b/>
        <w:sz w:val="32"/>
        <w:szCs w:val="32"/>
        <w:lang w:val="it-IT"/>
      </w:rPr>
      <w:t>7</w:t>
    </w:r>
    <w:r w:rsidR="001F6FC4">
      <w:rPr>
        <w:rFonts w:ascii="Arial Narrow" w:hAnsi="Arial Narrow"/>
        <w:b/>
        <w:sz w:val="32"/>
        <w:szCs w:val="32"/>
        <w:lang w:val="it-IT"/>
      </w:rPr>
      <w:tab/>
    </w:r>
    <w:r w:rsidR="001F6FC4">
      <w:rPr>
        <w:rFonts w:ascii="Arial Narrow" w:hAnsi="Arial Narrow"/>
        <w:b/>
        <w:sz w:val="32"/>
        <w:szCs w:val="32"/>
        <w:lang w:val="it-IT"/>
      </w:rPr>
      <w:tab/>
    </w:r>
    <w:r w:rsidR="001F6FC4">
      <w:rPr>
        <w:rFonts w:ascii="Arial Narrow" w:hAnsi="Arial Narrow"/>
        <w:b/>
        <w:sz w:val="32"/>
        <w:szCs w:val="32"/>
        <w:lang w:val="it-IT"/>
      </w:rPr>
      <w:tab/>
      <w:t>Allegato B</w:t>
    </w:r>
  </w:p>
  <w:p w14:paraId="5867310A" w14:textId="77777777" w:rsidR="00BC54AE" w:rsidRPr="009F7388" w:rsidRDefault="00BC54AE" w:rsidP="006B7189">
    <w:pPr>
      <w:pStyle w:val="Intestazione"/>
      <w:tabs>
        <w:tab w:val="clear" w:pos="4153"/>
        <w:tab w:val="center" w:pos="3969"/>
        <w:tab w:val="right" w:pos="9498"/>
      </w:tabs>
      <w:ind w:right="-1"/>
      <w:rPr>
        <w:i/>
        <w:sz w:val="32"/>
        <w:szCs w:val="32"/>
        <w:lang w:val="it-IT"/>
      </w:rPr>
    </w:pPr>
  </w:p>
  <w:p w14:paraId="09D13157" w14:textId="77777777" w:rsidR="00BC54AE" w:rsidRPr="006B7189" w:rsidRDefault="00BC54AE">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73EFA"/>
    <w:multiLevelType w:val="singleLevel"/>
    <w:tmpl w:val="08090017"/>
    <w:lvl w:ilvl="0">
      <w:start w:val="1"/>
      <w:numFmt w:val="lowerLetter"/>
      <w:lvlText w:val="%1)"/>
      <w:lvlJc w:val="left"/>
      <w:pPr>
        <w:tabs>
          <w:tab w:val="num" w:pos="360"/>
        </w:tabs>
        <w:ind w:left="360" w:hanging="360"/>
      </w:pPr>
      <w:rPr>
        <w:rFonts w:hint="default"/>
      </w:rPr>
    </w:lvl>
  </w:abstractNum>
  <w:abstractNum w:abstractNumId="1" w15:restartNumberingAfterBreak="0">
    <w:nsid w:val="1DB42AA6"/>
    <w:multiLevelType w:val="singleLevel"/>
    <w:tmpl w:val="A5925958"/>
    <w:lvl w:ilvl="0">
      <w:start w:val="13"/>
      <w:numFmt w:val="bullet"/>
      <w:lvlText w:val="-"/>
      <w:lvlJc w:val="left"/>
      <w:pPr>
        <w:tabs>
          <w:tab w:val="num" w:pos="360"/>
        </w:tabs>
        <w:ind w:left="360" w:hanging="360"/>
      </w:pPr>
      <w:rPr>
        <w:rFonts w:hint="default"/>
      </w:rPr>
    </w:lvl>
  </w:abstractNum>
  <w:abstractNum w:abstractNumId="2" w15:restartNumberingAfterBreak="0">
    <w:nsid w:val="22B530B7"/>
    <w:multiLevelType w:val="singleLevel"/>
    <w:tmpl w:val="774891B6"/>
    <w:lvl w:ilvl="0">
      <w:start w:val="1"/>
      <w:numFmt w:val="bullet"/>
      <w:pStyle w:val="XYBullet1"/>
      <w:lvlText w:val=""/>
      <w:lvlJc w:val="left"/>
      <w:pPr>
        <w:tabs>
          <w:tab w:val="num" w:pos="567"/>
        </w:tabs>
        <w:ind w:left="567" w:hanging="567"/>
      </w:pPr>
      <w:rPr>
        <w:rFonts w:ascii="Symbol" w:hAnsi="Symbol" w:hint="default"/>
        <w:sz w:val="14"/>
      </w:rPr>
    </w:lvl>
  </w:abstractNum>
  <w:abstractNum w:abstractNumId="3" w15:restartNumberingAfterBreak="0">
    <w:nsid w:val="32FE01F0"/>
    <w:multiLevelType w:val="singleLevel"/>
    <w:tmpl w:val="0FF80598"/>
    <w:lvl w:ilvl="0">
      <w:start w:val="1"/>
      <w:numFmt w:val="lowerLetter"/>
      <w:lvlText w:val="%1)"/>
      <w:lvlJc w:val="left"/>
      <w:pPr>
        <w:tabs>
          <w:tab w:val="num" w:pos="720"/>
        </w:tabs>
        <w:ind w:left="720" w:hanging="360"/>
      </w:pPr>
      <w:rPr>
        <w:rFonts w:hint="default"/>
      </w:rPr>
    </w:lvl>
  </w:abstractNum>
  <w:abstractNum w:abstractNumId="4" w15:restartNumberingAfterBreak="0">
    <w:nsid w:val="33450F94"/>
    <w:multiLevelType w:val="singleLevel"/>
    <w:tmpl w:val="864EDC22"/>
    <w:lvl w:ilvl="0">
      <w:start w:val="1"/>
      <w:numFmt w:val="lowerLetter"/>
      <w:lvlText w:val="%1)"/>
      <w:legacy w:legacy="1" w:legacySpace="0" w:legacyIndent="283"/>
      <w:lvlJc w:val="left"/>
      <w:pPr>
        <w:ind w:left="283" w:hanging="283"/>
      </w:pPr>
    </w:lvl>
  </w:abstractNum>
  <w:abstractNum w:abstractNumId="5" w15:restartNumberingAfterBreak="0">
    <w:nsid w:val="4D5F6C1A"/>
    <w:multiLevelType w:val="singleLevel"/>
    <w:tmpl w:val="EE7816D2"/>
    <w:lvl w:ilvl="0">
      <w:start w:val="1"/>
      <w:numFmt w:val="bullet"/>
      <w:pStyle w:val="XYRemBul1"/>
      <w:lvlText w:val=""/>
      <w:lvlJc w:val="left"/>
      <w:pPr>
        <w:tabs>
          <w:tab w:val="num" w:pos="567"/>
        </w:tabs>
        <w:ind w:left="567" w:hanging="567"/>
      </w:pPr>
      <w:rPr>
        <w:rFonts w:ascii="Symbol" w:hAnsi="Symbol" w:hint="default"/>
        <w:sz w:val="12"/>
      </w:rPr>
    </w:lvl>
  </w:abstractNum>
  <w:abstractNum w:abstractNumId="6" w15:restartNumberingAfterBreak="0">
    <w:nsid w:val="57342910"/>
    <w:multiLevelType w:val="singleLevel"/>
    <w:tmpl w:val="B66A86FA"/>
    <w:lvl w:ilvl="0">
      <w:start w:val="1"/>
      <w:numFmt w:val="bullet"/>
      <w:pStyle w:val="XYBullet3"/>
      <w:lvlText w:val=""/>
      <w:lvlJc w:val="left"/>
      <w:pPr>
        <w:tabs>
          <w:tab w:val="num" w:pos="1134"/>
        </w:tabs>
        <w:ind w:left="1134" w:hanging="567"/>
      </w:pPr>
      <w:rPr>
        <w:rFonts w:ascii="Symbol" w:hAnsi="Symbol" w:hint="default"/>
        <w:sz w:val="14"/>
      </w:rPr>
    </w:lvl>
  </w:abstractNum>
  <w:abstractNum w:abstractNumId="7" w15:restartNumberingAfterBreak="0">
    <w:nsid w:val="5ADC6888"/>
    <w:multiLevelType w:val="singleLevel"/>
    <w:tmpl w:val="E78A2938"/>
    <w:lvl w:ilvl="0">
      <w:start w:val="1"/>
      <w:numFmt w:val="lowerLetter"/>
      <w:lvlText w:val="%1)"/>
      <w:lvlJc w:val="left"/>
      <w:pPr>
        <w:tabs>
          <w:tab w:val="num" w:pos="360"/>
        </w:tabs>
        <w:ind w:left="360" w:hanging="360"/>
      </w:pPr>
      <w:rPr>
        <w:rFonts w:ascii="Times New Roman" w:hAnsi="Times New Roman" w:hint="default"/>
        <w:b/>
        <w:i w:val="0"/>
        <w:sz w:val="22"/>
      </w:rPr>
    </w:lvl>
  </w:abstractNum>
  <w:abstractNum w:abstractNumId="8" w15:restartNumberingAfterBreak="0">
    <w:nsid w:val="5C1D10E4"/>
    <w:multiLevelType w:val="multilevel"/>
    <w:tmpl w:val="EAB6FA38"/>
    <w:lvl w:ilvl="0">
      <w:start w:val="1"/>
      <w:numFmt w:val="decimal"/>
      <w:pStyle w:val="XYList1"/>
      <w:lvlText w:val="%1."/>
      <w:lvlJc w:val="left"/>
      <w:pPr>
        <w:tabs>
          <w:tab w:val="num" w:pos="567"/>
        </w:tabs>
        <w:ind w:left="567" w:hanging="567"/>
      </w:pPr>
    </w:lvl>
    <w:lvl w:ilvl="1">
      <w:start w:val="1"/>
      <w:numFmt w:val="decimal"/>
      <w:pStyle w:val="XYList2"/>
      <w:lvlText w:val="%2."/>
      <w:lvlJc w:val="left"/>
      <w:pPr>
        <w:tabs>
          <w:tab w:val="num" w:pos="1134"/>
        </w:tabs>
        <w:ind w:left="1134" w:hanging="567"/>
      </w:pPr>
    </w:lvl>
    <w:lvl w:ilvl="2">
      <w:start w:val="1"/>
      <w:numFmt w:val="decimal"/>
      <w:pStyle w:val="XYList3"/>
      <w:lvlText w:val="%3."/>
      <w:lvlJc w:val="left"/>
      <w:pPr>
        <w:tabs>
          <w:tab w:val="num" w:pos="1701"/>
        </w:tabs>
        <w:ind w:left="1701" w:hanging="567"/>
      </w:pPr>
    </w:lvl>
    <w:lvl w:ilvl="3">
      <w:start w:val="1"/>
      <w:numFmt w:val="decimal"/>
      <w:lvlText w:val="%4."/>
      <w:lvlJc w:val="left"/>
      <w:pPr>
        <w:tabs>
          <w:tab w:val="num" w:pos="3119"/>
        </w:tabs>
        <w:ind w:left="3119" w:hanging="851"/>
      </w:pPr>
      <w:rPr>
        <w:rFonts w:ascii="Times New Roman" w:hAnsi="Times New Roman" w:hint="default"/>
        <w:sz w:val="24"/>
      </w:rPr>
    </w:lvl>
    <w:lvl w:ilvl="4">
      <w:start w:val="1"/>
      <w:numFmt w:val="decimal"/>
      <w:lvlText w:val="%5."/>
      <w:lvlJc w:val="left"/>
      <w:pPr>
        <w:tabs>
          <w:tab w:val="num" w:pos="3969"/>
        </w:tabs>
        <w:ind w:left="3969" w:hanging="850"/>
      </w:pPr>
      <w:rPr>
        <w:rFonts w:ascii="Times New Roman" w:hAnsi="Times New Roman" w:hint="default"/>
        <w:b w:val="0"/>
        <w:i w:val="0"/>
        <w:sz w:val="24"/>
      </w:rPr>
    </w:lvl>
    <w:lvl w:ilvl="5">
      <w:start w:val="1"/>
      <w:numFmt w:val="decimal"/>
      <w:lvlText w:val="%6."/>
      <w:lvlJc w:val="left"/>
      <w:pPr>
        <w:tabs>
          <w:tab w:val="num" w:pos="4820"/>
        </w:tabs>
        <w:ind w:left="4820" w:hanging="851"/>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decimal"/>
      <w:lvlText w:val="%9."/>
      <w:lvlJc w:val="left"/>
      <w:pPr>
        <w:tabs>
          <w:tab w:val="num" w:pos="6120"/>
        </w:tabs>
        <w:ind w:left="5760" w:firstLine="0"/>
      </w:pPr>
    </w:lvl>
  </w:abstractNum>
  <w:abstractNum w:abstractNumId="9" w15:restartNumberingAfterBreak="0">
    <w:nsid w:val="660517DA"/>
    <w:multiLevelType w:val="singleLevel"/>
    <w:tmpl w:val="44805796"/>
    <w:lvl w:ilvl="0">
      <w:start w:val="2"/>
      <w:numFmt w:val="bullet"/>
      <w:lvlText w:val="-"/>
      <w:lvlJc w:val="left"/>
      <w:pPr>
        <w:tabs>
          <w:tab w:val="num" w:pos="786"/>
        </w:tabs>
        <w:ind w:left="786" w:hanging="360"/>
      </w:pPr>
      <w:rPr>
        <w:rFonts w:ascii="Times New Roman" w:hAnsi="Times New Roman" w:hint="default"/>
      </w:rPr>
    </w:lvl>
  </w:abstractNum>
  <w:abstractNum w:abstractNumId="10" w15:restartNumberingAfterBreak="0">
    <w:nsid w:val="6AD52BE0"/>
    <w:multiLevelType w:val="singleLevel"/>
    <w:tmpl w:val="AFB8ABCE"/>
    <w:lvl w:ilvl="0">
      <w:start w:val="1"/>
      <w:numFmt w:val="bullet"/>
      <w:pStyle w:val="XYBullet2"/>
      <w:lvlText w:val=""/>
      <w:lvlJc w:val="left"/>
      <w:pPr>
        <w:tabs>
          <w:tab w:val="num" w:pos="1134"/>
        </w:tabs>
        <w:ind w:left="1134" w:hanging="567"/>
      </w:pPr>
      <w:rPr>
        <w:rFonts w:ascii="Wingdings" w:hAnsi="Wingdings" w:hint="default"/>
        <w:sz w:val="12"/>
      </w:rPr>
    </w:lvl>
  </w:abstractNum>
  <w:abstractNum w:abstractNumId="11" w15:restartNumberingAfterBreak="0">
    <w:nsid w:val="7EEE3744"/>
    <w:multiLevelType w:val="multilevel"/>
    <w:tmpl w:val="F190D892"/>
    <w:lvl w:ilvl="0">
      <w:start w:val="1"/>
      <w:numFmt w:val="decimal"/>
      <w:pStyle w:val="XYTitle1"/>
      <w:lvlText w:val="%1"/>
      <w:lvlJc w:val="left"/>
      <w:pPr>
        <w:tabs>
          <w:tab w:val="num" w:pos="0"/>
        </w:tabs>
        <w:ind w:left="0" w:hanging="851"/>
      </w:pPr>
    </w:lvl>
    <w:lvl w:ilvl="1">
      <w:start w:val="1"/>
      <w:numFmt w:val="decimal"/>
      <w:pStyle w:val="XYTitle2"/>
      <w:lvlText w:val="%1.%2"/>
      <w:lvlJc w:val="left"/>
      <w:pPr>
        <w:tabs>
          <w:tab w:val="num" w:pos="0"/>
        </w:tabs>
        <w:ind w:left="0" w:hanging="851"/>
      </w:pPr>
    </w:lvl>
    <w:lvl w:ilvl="2">
      <w:start w:val="1"/>
      <w:numFmt w:val="decimal"/>
      <w:pStyle w:val="XYTitle3"/>
      <w:lvlText w:val="%1.%2.%3"/>
      <w:lvlJc w:val="left"/>
      <w:pPr>
        <w:tabs>
          <w:tab w:val="num" w:pos="0"/>
        </w:tabs>
        <w:ind w:left="0"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num w:numId="1" w16cid:durableId="1868369463">
    <w:abstractNumId w:val="2"/>
  </w:num>
  <w:num w:numId="2" w16cid:durableId="1744372155">
    <w:abstractNumId w:val="5"/>
  </w:num>
  <w:num w:numId="3" w16cid:durableId="1607227198">
    <w:abstractNumId w:val="11"/>
  </w:num>
  <w:num w:numId="4" w16cid:durableId="1242520079">
    <w:abstractNumId w:val="10"/>
  </w:num>
  <w:num w:numId="5" w16cid:durableId="2012489707">
    <w:abstractNumId w:val="6"/>
  </w:num>
  <w:num w:numId="6" w16cid:durableId="1458766484">
    <w:abstractNumId w:val="8"/>
  </w:num>
  <w:num w:numId="7" w16cid:durableId="88236435">
    <w:abstractNumId w:val="0"/>
  </w:num>
  <w:num w:numId="8" w16cid:durableId="1729841118">
    <w:abstractNumId w:val="3"/>
  </w:num>
  <w:num w:numId="9" w16cid:durableId="592780128">
    <w:abstractNumId w:val="9"/>
  </w:num>
  <w:num w:numId="10" w16cid:durableId="1805539072">
    <w:abstractNumId w:val="1"/>
  </w:num>
  <w:num w:numId="11" w16cid:durableId="1233077999">
    <w:abstractNumId w:val="7"/>
  </w:num>
  <w:num w:numId="12" w16cid:durableId="54868795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bdIsOpen" w:val="YES"/>
  </w:docVars>
  <w:rsids>
    <w:rsidRoot w:val="00863160"/>
    <w:rsid w:val="00023E9A"/>
    <w:rsid w:val="00082525"/>
    <w:rsid w:val="000A227A"/>
    <w:rsid w:val="000C61D1"/>
    <w:rsid w:val="00140AC2"/>
    <w:rsid w:val="001A554A"/>
    <w:rsid w:val="001C02A4"/>
    <w:rsid w:val="001D4492"/>
    <w:rsid w:val="001F6FC4"/>
    <w:rsid w:val="002079FB"/>
    <w:rsid w:val="002127E3"/>
    <w:rsid w:val="00272A9A"/>
    <w:rsid w:val="002B4A86"/>
    <w:rsid w:val="002C1AE3"/>
    <w:rsid w:val="0031357F"/>
    <w:rsid w:val="00344385"/>
    <w:rsid w:val="00367E85"/>
    <w:rsid w:val="003F66EF"/>
    <w:rsid w:val="00402EA8"/>
    <w:rsid w:val="0042548A"/>
    <w:rsid w:val="00425C20"/>
    <w:rsid w:val="00427648"/>
    <w:rsid w:val="00435D9F"/>
    <w:rsid w:val="00474BAF"/>
    <w:rsid w:val="004A05B6"/>
    <w:rsid w:val="004A642C"/>
    <w:rsid w:val="004D1C4A"/>
    <w:rsid w:val="004E55E1"/>
    <w:rsid w:val="0050512F"/>
    <w:rsid w:val="00525251"/>
    <w:rsid w:val="0056629D"/>
    <w:rsid w:val="005757D5"/>
    <w:rsid w:val="00583C08"/>
    <w:rsid w:val="005A2B96"/>
    <w:rsid w:val="005C4569"/>
    <w:rsid w:val="005D0EC6"/>
    <w:rsid w:val="005F2313"/>
    <w:rsid w:val="00627835"/>
    <w:rsid w:val="00691AAD"/>
    <w:rsid w:val="006A053E"/>
    <w:rsid w:val="006B7189"/>
    <w:rsid w:val="006F1151"/>
    <w:rsid w:val="007021D2"/>
    <w:rsid w:val="0071354D"/>
    <w:rsid w:val="00720BB1"/>
    <w:rsid w:val="00783644"/>
    <w:rsid w:val="007B63B9"/>
    <w:rsid w:val="00827E22"/>
    <w:rsid w:val="00863160"/>
    <w:rsid w:val="008C4C65"/>
    <w:rsid w:val="008D400C"/>
    <w:rsid w:val="008F395E"/>
    <w:rsid w:val="00906B83"/>
    <w:rsid w:val="009203DE"/>
    <w:rsid w:val="0092600F"/>
    <w:rsid w:val="00935663"/>
    <w:rsid w:val="009B380B"/>
    <w:rsid w:val="009C18F8"/>
    <w:rsid w:val="009E72C1"/>
    <w:rsid w:val="009F6BD4"/>
    <w:rsid w:val="009F7388"/>
    <w:rsid w:val="00A4763B"/>
    <w:rsid w:val="00A801F6"/>
    <w:rsid w:val="00AA674C"/>
    <w:rsid w:val="00AC0797"/>
    <w:rsid w:val="00B032E1"/>
    <w:rsid w:val="00B1401B"/>
    <w:rsid w:val="00B36AB5"/>
    <w:rsid w:val="00B64385"/>
    <w:rsid w:val="00B6743F"/>
    <w:rsid w:val="00B8541B"/>
    <w:rsid w:val="00BC3F67"/>
    <w:rsid w:val="00BC54AE"/>
    <w:rsid w:val="00BF646E"/>
    <w:rsid w:val="00C22179"/>
    <w:rsid w:val="00C81DDC"/>
    <w:rsid w:val="00C86ACF"/>
    <w:rsid w:val="00CA66CA"/>
    <w:rsid w:val="00CC6EF7"/>
    <w:rsid w:val="00CD4DC7"/>
    <w:rsid w:val="00CE089F"/>
    <w:rsid w:val="00CF5BE2"/>
    <w:rsid w:val="00D44D62"/>
    <w:rsid w:val="00D47555"/>
    <w:rsid w:val="00D77275"/>
    <w:rsid w:val="00D860EA"/>
    <w:rsid w:val="00DC368B"/>
    <w:rsid w:val="00E237DC"/>
    <w:rsid w:val="00E419BA"/>
    <w:rsid w:val="00E45307"/>
    <w:rsid w:val="00E47C52"/>
    <w:rsid w:val="00E701BB"/>
    <w:rsid w:val="00E76868"/>
    <w:rsid w:val="00EE3158"/>
    <w:rsid w:val="00EE4CCB"/>
    <w:rsid w:val="00EF1D9F"/>
    <w:rsid w:val="00F27A4F"/>
    <w:rsid w:val="00F45D43"/>
    <w:rsid w:val="00FA53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743F67C9"/>
  <w15:chartTrackingRefBased/>
  <w15:docId w15:val="{F7BB6F70-4203-45BD-ACFC-D2E3DC7A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lang w:val="en-GB"/>
    </w:rPr>
  </w:style>
  <w:style w:type="paragraph" w:styleId="Titolo1">
    <w:name w:val="heading 1"/>
    <w:basedOn w:val="Normale"/>
    <w:next w:val="Normale"/>
    <w:qFormat/>
    <w:pPr>
      <w:keepNext/>
      <w:outlineLvl w:val="0"/>
    </w:pPr>
    <w:rPr>
      <w:b/>
      <w:sz w:val="22"/>
      <w:u w:val="single"/>
      <w:lang w:val="it-IT"/>
    </w:rPr>
  </w:style>
  <w:style w:type="paragraph" w:styleId="Titolo2">
    <w:name w:val="heading 2"/>
    <w:basedOn w:val="Normale"/>
    <w:next w:val="Normale"/>
    <w:qFormat/>
    <w:pPr>
      <w:keepNext/>
      <w:tabs>
        <w:tab w:val="left" w:pos="284"/>
      </w:tabs>
      <w:outlineLvl w:val="1"/>
    </w:pPr>
    <w:rPr>
      <w:sz w:val="22"/>
      <w:u w:val="single"/>
      <w:lang w:val="it-IT"/>
    </w:rPr>
  </w:style>
  <w:style w:type="paragraph" w:styleId="Titolo3">
    <w:name w:val="heading 3"/>
    <w:basedOn w:val="Normale"/>
    <w:next w:val="Normale"/>
    <w:qFormat/>
    <w:pPr>
      <w:keepNext/>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outlineLvl w:val="2"/>
    </w:pPr>
    <w:rPr>
      <w:b/>
      <w:snapToGrid w:val="0"/>
      <w:sz w:val="28"/>
      <w:lang w:eastAsia="en-US"/>
    </w:rPr>
  </w:style>
  <w:style w:type="paragraph" w:styleId="Titolo4">
    <w:name w:val="heading 4"/>
    <w:basedOn w:val="Normale"/>
    <w:next w:val="Normale"/>
    <w:qFormat/>
    <w:pPr>
      <w:keepNext/>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outlineLvl w:val="3"/>
    </w:pPr>
    <w:rPr>
      <w:b/>
      <w:snapToGrid w:val="0"/>
      <w:sz w:val="24"/>
      <w:lang w:eastAsia="en-US"/>
    </w:rPr>
  </w:style>
  <w:style w:type="paragraph" w:styleId="Titolo5">
    <w:name w:val="heading 5"/>
    <w:basedOn w:val="Normale"/>
    <w:next w:val="Normale"/>
    <w:qFormat/>
    <w:pPr>
      <w:keepNext/>
      <w:outlineLvl w:val="4"/>
    </w:pPr>
    <w:rPr>
      <w:sz w:val="28"/>
    </w:rPr>
  </w:style>
  <w:style w:type="paragraph" w:styleId="Titolo6">
    <w:name w:val="heading 6"/>
    <w:basedOn w:val="Normale"/>
    <w:next w:val="Normale"/>
    <w:qFormat/>
    <w:pPr>
      <w:keepNext/>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5"/>
    </w:pPr>
    <w:rPr>
      <w:rFonts w:ascii="Tms Rmn" w:hAnsi="Tms Rmn"/>
      <w:b/>
      <w:snapToGrid w:val="0"/>
      <w:color w:val="000000"/>
      <w:sz w:val="24"/>
      <w:lang w:eastAsia="en-US"/>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Courier New" w:hAnsi="Courier New"/>
      <w:b/>
      <w:snapToGrid w:val="0"/>
      <w:color w:val="000000"/>
      <w:sz w:val="28"/>
      <w:lang w:val="it-IT" w:eastAsia="en-US"/>
    </w:rPr>
  </w:style>
  <w:style w:type="paragraph" w:styleId="Titolo8">
    <w:name w:val="heading 8"/>
    <w:basedOn w:val="Normale"/>
    <w:next w:val="Normale"/>
    <w:qFormat/>
    <w:pPr>
      <w:keepNext/>
      <w:jc w:val="both"/>
      <w:outlineLvl w:val="7"/>
    </w:pPr>
    <w:rPr>
      <w:b/>
      <w:sz w:val="24"/>
      <w:lang w:val="it-IT"/>
    </w:rPr>
  </w:style>
  <w:style w:type="paragraph" w:styleId="Titolo9">
    <w:name w:val="heading 9"/>
    <w:basedOn w:val="Normale"/>
    <w:next w:val="Normale"/>
    <w:qFormat/>
    <w:pPr>
      <w:keepNext/>
      <w:tabs>
        <w:tab w:val="left" w:pos="993"/>
      </w:tabs>
      <w:ind w:left="993" w:hanging="993"/>
      <w:jc w:val="both"/>
      <w:outlineLvl w:val="8"/>
    </w:pPr>
    <w:rPr>
      <w:b/>
      <w:sz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XYBullet1">
    <w:name w:val="XYBullet1"/>
    <w:basedOn w:val="Normale"/>
    <w:pPr>
      <w:numPr>
        <w:numId w:val="1"/>
      </w:numPr>
    </w:pPr>
    <w:rPr>
      <w:sz w:val="22"/>
      <w:lang w:val="it-IT"/>
    </w:rPr>
  </w:style>
  <w:style w:type="paragraph" w:customStyle="1" w:styleId="XYList1">
    <w:name w:val="XYList1"/>
    <w:basedOn w:val="Normale"/>
    <w:pPr>
      <w:numPr>
        <w:numId w:val="6"/>
      </w:numPr>
    </w:pPr>
    <w:rPr>
      <w:sz w:val="22"/>
      <w:lang w:val="it-IT"/>
    </w:rPr>
  </w:style>
  <w:style w:type="paragraph" w:customStyle="1" w:styleId="XYRemBul1">
    <w:name w:val="XYRemBul1"/>
    <w:basedOn w:val="Normale"/>
    <w:pPr>
      <w:numPr>
        <w:numId w:val="2"/>
      </w:numPr>
    </w:pPr>
    <w:rPr>
      <w:i/>
      <w:sz w:val="18"/>
      <w:lang w:val="it-IT"/>
    </w:rPr>
  </w:style>
  <w:style w:type="paragraph" w:customStyle="1" w:styleId="XYTitle1">
    <w:name w:val="XYTitle1"/>
    <w:basedOn w:val="Normale"/>
    <w:next w:val="XYBody1"/>
    <w:pPr>
      <w:keepNext/>
      <w:keepLines/>
      <w:widowControl w:val="0"/>
      <w:numPr>
        <w:numId w:val="3"/>
      </w:numPr>
      <w:suppressAutoHyphens/>
      <w:spacing w:before="240" w:after="200"/>
      <w:outlineLvl w:val="0"/>
    </w:pPr>
    <w:rPr>
      <w:b/>
      <w:sz w:val="24"/>
      <w:lang w:val="it-IT"/>
    </w:rPr>
  </w:style>
  <w:style w:type="paragraph" w:customStyle="1" w:styleId="XYBody1">
    <w:name w:val="XYBody1"/>
    <w:basedOn w:val="Normale"/>
    <w:rPr>
      <w:sz w:val="22"/>
      <w:lang w:val="it-IT"/>
    </w:rPr>
  </w:style>
  <w:style w:type="paragraph" w:customStyle="1" w:styleId="XYTitle2">
    <w:name w:val="XYTitle2"/>
    <w:basedOn w:val="Normale"/>
    <w:next w:val="XYBody1"/>
    <w:pPr>
      <w:keepNext/>
      <w:keepLines/>
      <w:widowControl w:val="0"/>
      <w:numPr>
        <w:ilvl w:val="1"/>
        <w:numId w:val="3"/>
      </w:numPr>
      <w:suppressAutoHyphens/>
      <w:spacing w:before="240" w:after="200"/>
      <w:outlineLvl w:val="1"/>
    </w:pPr>
    <w:rPr>
      <w:b/>
      <w:sz w:val="24"/>
      <w:lang w:val="it-IT"/>
    </w:rPr>
  </w:style>
  <w:style w:type="paragraph" w:customStyle="1" w:styleId="XYBullet2">
    <w:name w:val="XYBullet2"/>
    <w:basedOn w:val="Normale"/>
    <w:pPr>
      <w:numPr>
        <w:numId w:val="4"/>
      </w:numPr>
    </w:pPr>
    <w:rPr>
      <w:sz w:val="22"/>
      <w:lang w:val="it-IT"/>
    </w:rPr>
  </w:style>
  <w:style w:type="paragraph" w:customStyle="1" w:styleId="XYList2">
    <w:name w:val="XYList2"/>
    <w:basedOn w:val="Normale"/>
    <w:pPr>
      <w:numPr>
        <w:ilvl w:val="1"/>
        <w:numId w:val="6"/>
      </w:numPr>
    </w:pPr>
    <w:rPr>
      <w:sz w:val="22"/>
      <w:lang w:val="it-IT"/>
    </w:rPr>
  </w:style>
  <w:style w:type="paragraph" w:customStyle="1" w:styleId="XYBullet3">
    <w:name w:val="XYBullet3"/>
    <w:basedOn w:val="Normale"/>
    <w:pPr>
      <w:numPr>
        <w:numId w:val="5"/>
      </w:numPr>
    </w:pPr>
    <w:rPr>
      <w:sz w:val="22"/>
      <w:lang w:val="it-IT"/>
    </w:rPr>
  </w:style>
  <w:style w:type="paragraph" w:customStyle="1" w:styleId="XYList3">
    <w:name w:val="XYList3"/>
    <w:basedOn w:val="Normale"/>
    <w:pPr>
      <w:numPr>
        <w:ilvl w:val="2"/>
        <w:numId w:val="6"/>
      </w:numPr>
    </w:pPr>
    <w:rPr>
      <w:sz w:val="22"/>
      <w:lang w:val="it-IT"/>
    </w:rPr>
  </w:style>
  <w:style w:type="paragraph" w:customStyle="1" w:styleId="XYTitle3">
    <w:name w:val="XYTitle3"/>
    <w:basedOn w:val="Normale"/>
    <w:next w:val="XYBody1"/>
    <w:pPr>
      <w:keepNext/>
      <w:keepLines/>
      <w:widowControl w:val="0"/>
      <w:numPr>
        <w:ilvl w:val="2"/>
        <w:numId w:val="3"/>
      </w:numPr>
      <w:suppressAutoHyphens/>
      <w:spacing w:before="240" w:after="200"/>
      <w:outlineLvl w:val="2"/>
    </w:pPr>
    <w:rPr>
      <w:i/>
      <w:sz w:val="24"/>
      <w:lang w:val="it-IT"/>
    </w:rPr>
  </w:style>
  <w:style w:type="character" w:styleId="Numeropagina">
    <w:name w:val="page number"/>
    <w:basedOn w:val="Carpredefinitoparagrafo"/>
  </w:style>
  <w:style w:type="paragraph" w:styleId="Corpotesto">
    <w:name w:val="Body Text"/>
    <w:basedOn w:val="Normale"/>
    <w:pPr>
      <w:tabs>
        <w:tab w:val="left" w:pos="284"/>
      </w:tabs>
      <w:jc w:val="both"/>
    </w:pPr>
    <w:rPr>
      <w:sz w:val="24"/>
      <w:lang w:val="it-IT"/>
    </w:rPr>
  </w:style>
  <w:style w:type="paragraph" w:styleId="Rientrocorpodeltesto">
    <w:name w:val="Body Text Indent"/>
    <w:basedOn w:val="Normale"/>
    <w:pPr>
      <w:widowControl w:val="0"/>
      <w:tabs>
        <w:tab w:val="left" w:pos="2884"/>
        <w:tab w:val="left" w:pos="3240"/>
        <w:tab w:val="left" w:pos="3956"/>
        <w:tab w:val="left" w:pos="4682"/>
        <w:tab w:val="left" w:pos="5407"/>
        <w:tab w:val="left" w:pos="6133"/>
        <w:tab w:val="left" w:pos="6842"/>
        <w:tab w:val="left" w:pos="7552"/>
        <w:tab w:val="left" w:pos="8277"/>
      </w:tabs>
      <w:ind w:left="2835" w:hanging="2835"/>
      <w:jc w:val="both"/>
    </w:pPr>
    <w:rPr>
      <w:snapToGrid w:val="0"/>
      <w:color w:val="000000"/>
      <w:sz w:val="24"/>
      <w:lang w:eastAsia="en-US"/>
    </w:rPr>
  </w:style>
  <w:style w:type="paragraph" w:styleId="Rientrocorpodeltesto3">
    <w:name w:val="Body Text Indent 3"/>
    <w:basedOn w:val="Normale"/>
    <w:pPr>
      <w:tabs>
        <w:tab w:val="left" w:pos="709"/>
      </w:tabs>
      <w:ind w:left="1418"/>
      <w:jc w:val="both"/>
    </w:pPr>
    <w:rPr>
      <w:rFonts w:ascii="Courier New" w:hAnsi="Courier New"/>
      <w:sz w:val="22"/>
      <w:lang w:val="it-IT"/>
    </w:rPr>
  </w:style>
  <w:style w:type="paragraph" w:styleId="Corpodeltesto2">
    <w:name w:val="Body Text 2"/>
    <w:basedOn w:val="Normale"/>
    <w:pPr>
      <w:suppressAutoHyphens/>
      <w:jc w:val="both"/>
    </w:pPr>
    <w:rPr>
      <w:b/>
      <w:color w:val="000000"/>
      <w:sz w:val="24"/>
    </w:rPr>
  </w:style>
  <w:style w:type="paragraph" w:styleId="Corpodeltesto3">
    <w:name w:val="Body Text 3"/>
    <w:basedOn w:val="Normale"/>
    <w:pPr>
      <w:ind w:right="-52"/>
      <w:jc w:val="both"/>
    </w:pPr>
    <w:rPr>
      <w:sz w:val="24"/>
      <w:lang w:val="it-IT"/>
    </w:rPr>
  </w:style>
  <w:style w:type="paragraph" w:styleId="Rientrocorpodeltesto2">
    <w:name w:val="Body Text Indent 2"/>
    <w:basedOn w:val="Normale"/>
    <w:pPr>
      <w:tabs>
        <w:tab w:val="left" w:pos="2127"/>
      </w:tabs>
      <w:ind w:left="2127" w:hanging="2127"/>
      <w:jc w:val="both"/>
    </w:pPr>
    <w:rPr>
      <w:sz w:val="22"/>
    </w:rPr>
  </w:style>
  <w:style w:type="paragraph" w:styleId="Sommario1">
    <w:name w:val="toc 1"/>
    <w:basedOn w:val="Normale"/>
    <w:next w:val="Normale"/>
    <w:autoRedefine/>
    <w:semiHidden/>
    <w:rsid w:val="00D860EA"/>
    <w:pPr>
      <w:tabs>
        <w:tab w:val="right" w:leader="underscore" w:pos="8931"/>
      </w:tabs>
      <w:spacing w:before="120" w:after="120"/>
    </w:pPr>
    <w:rPr>
      <w:b/>
      <w:caps/>
      <w:lang w:val="it-IT"/>
    </w:rPr>
  </w:style>
  <w:style w:type="paragraph" w:styleId="Sommario3">
    <w:name w:val="toc 3"/>
    <w:basedOn w:val="Normale"/>
    <w:next w:val="Normale"/>
    <w:autoRedefine/>
    <w:semiHidden/>
    <w:rsid w:val="00D860EA"/>
    <w:pPr>
      <w:tabs>
        <w:tab w:val="right" w:leader="underscore" w:pos="8931"/>
      </w:tabs>
      <w:ind w:left="440"/>
    </w:pPr>
    <w:rPr>
      <w:i/>
      <w:lang w:val="it-IT"/>
    </w:rPr>
  </w:style>
  <w:style w:type="character" w:styleId="Rimandocommento">
    <w:name w:val="annotation reference"/>
    <w:semiHidden/>
    <w:rPr>
      <w:sz w:val="16"/>
      <w:szCs w:val="16"/>
    </w:rPr>
  </w:style>
  <w:style w:type="paragraph" w:styleId="Testocommento">
    <w:name w:val="annotation text"/>
    <w:basedOn w:val="Normale"/>
    <w:semiHidden/>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55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2882</Words>
  <Characters>16431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Ethan Frome</vt:lpstr>
    </vt:vector>
  </TitlesOfParts>
  <Company>J&amp;H Marsh &amp; McLennan</Company>
  <LinksUpToDate>false</LinksUpToDate>
  <CharactersWithSpaces>19275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Polizza Incendio/EC Comune di Codogno</dc:description>
  <cp:lastModifiedBy>Leonardo Duse</cp:lastModifiedBy>
  <cp:revision>10</cp:revision>
  <cp:lastPrinted>2010-11-08T09:59:00Z</cp:lastPrinted>
  <dcterms:created xsi:type="dcterms:W3CDTF">2019-11-28T09:26:00Z</dcterms:created>
  <dcterms:modified xsi:type="dcterms:W3CDTF">2024-07-26T08:13:00Z</dcterms:modified>
</cp:coreProperties>
</file>