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435AA67D" w:rsidR="00C41162" w:rsidRPr="006533B7" w:rsidRDefault="00184306" w:rsidP="00345201">
      <w:pPr>
        <w:pStyle w:val="Indice"/>
      </w:pPr>
      <w:r w:rsidRPr="006533B7">
        <w:t>Allegato A - Domanda di partecipazione (nel caso di partecipazione a lotti diversi in più forme occorre presentare tante domande quante sono le diverse forme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Default="00C41162">
      <w:pPr>
        <w:spacing w:before="60" w:after="60" w:line="276" w:lineRule="auto"/>
        <w:ind w:left="284"/>
        <w:jc w:val="both"/>
        <w:rPr>
          <w:rFonts w:eastAsia="Calibri" w:cs="Courier New"/>
          <w:b/>
          <w:sz w:val="20"/>
          <w:szCs w:val="20"/>
          <w:lang w:eastAsia="it-IT"/>
        </w:rPr>
      </w:pPr>
    </w:p>
    <w:p w14:paraId="6631D6C3" w14:textId="77777777" w:rsidR="00FF1CC8" w:rsidRDefault="00FF1CC8">
      <w:pPr>
        <w:spacing w:before="60" w:after="60" w:line="276" w:lineRule="auto"/>
        <w:ind w:left="284"/>
        <w:jc w:val="both"/>
        <w:rPr>
          <w:rFonts w:eastAsia="Calibri" w:cs="Courier New"/>
          <w:b/>
          <w:sz w:val="20"/>
          <w:szCs w:val="20"/>
          <w:lang w:eastAsia="it-IT"/>
        </w:rPr>
      </w:pPr>
    </w:p>
    <w:p w14:paraId="6FA3F68C" w14:textId="77777777" w:rsidR="00FF1CC8" w:rsidRPr="006533B7" w:rsidRDefault="00FF1CC8">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F06008" w:rsidRDefault="00184306">
      <w:pPr>
        <w:pStyle w:val="Paragrafoelenco"/>
        <w:numPr>
          <w:ilvl w:val="0"/>
          <w:numId w:val="1"/>
        </w:numPr>
        <w:jc w:val="both"/>
        <w:rPr>
          <w:b/>
          <w:dstrike/>
          <w:color w:val="4472C4" w:themeColor="accent5"/>
          <w:sz w:val="20"/>
          <w:szCs w:val="20"/>
        </w:rPr>
      </w:pPr>
      <w:r w:rsidRPr="00F06008">
        <w:rPr>
          <w:b/>
          <w:dstrike/>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F06008" w:rsidRDefault="00C41162">
      <w:pPr>
        <w:pStyle w:val="Paragrafoelenco"/>
        <w:jc w:val="both"/>
        <w:rPr>
          <w:dstrike/>
          <w:sz w:val="20"/>
          <w:szCs w:val="20"/>
        </w:rPr>
      </w:pPr>
    </w:p>
    <w:p w14:paraId="2D7E06C7" w14:textId="76A04EB5" w:rsidR="00C41162" w:rsidRPr="00F06008" w:rsidRDefault="00184306" w:rsidP="00BF1D89">
      <w:pPr>
        <w:ind w:left="284" w:hanging="284"/>
        <w:jc w:val="both"/>
        <w:rPr>
          <w:dstrike/>
          <w:sz w:val="20"/>
          <w:szCs w:val="20"/>
        </w:rPr>
      </w:pPr>
      <w:r w:rsidRPr="00F06008">
        <w:rPr>
          <w:rFonts w:eastAsia="Calibri" w:cs="Calibri"/>
          <w:dstrike/>
          <w:sz w:val="20"/>
          <w:szCs w:val="20"/>
          <w:lang w:eastAsia="it-IT"/>
        </w:rPr>
        <w:t>□</w:t>
      </w:r>
      <w:r w:rsidR="00BF1D89" w:rsidRPr="00F06008">
        <w:rPr>
          <w:rFonts w:eastAsia="Calibri" w:cs="Calibri"/>
          <w:dstrike/>
          <w:sz w:val="20"/>
          <w:szCs w:val="20"/>
          <w:lang w:eastAsia="it-IT"/>
        </w:rPr>
        <w:tab/>
      </w:r>
      <w:r w:rsidRPr="00F06008">
        <w:rPr>
          <w:b/>
          <w:dstrike/>
          <w:sz w:val="20"/>
          <w:szCs w:val="20"/>
        </w:rPr>
        <w:t>DICHIARA</w:t>
      </w:r>
      <w:r w:rsidRPr="00F06008">
        <w:rPr>
          <w:dstrike/>
          <w:sz w:val="20"/>
          <w:szCs w:val="20"/>
        </w:rPr>
        <w:t xml:space="preserve"> di essere iscritto nell’elenco dei fornitori, prestatori di servizi non soggetti a tentativo di infiltrazione mafiosa (c.d. White </w:t>
      </w:r>
      <w:r w:rsidR="009B5141" w:rsidRPr="00F06008">
        <w:rPr>
          <w:dstrike/>
          <w:sz w:val="20"/>
          <w:szCs w:val="20"/>
        </w:rPr>
        <w:t>List) della Prefettura di ………………</w:t>
      </w:r>
    </w:p>
    <w:p w14:paraId="56D6BF75" w14:textId="77777777" w:rsidR="00C41162" w:rsidRPr="00F06008" w:rsidRDefault="00C41162" w:rsidP="00BF1D89">
      <w:pPr>
        <w:pStyle w:val="Paragrafoelenco"/>
        <w:ind w:left="284" w:hanging="284"/>
        <w:jc w:val="both"/>
        <w:rPr>
          <w:dstrike/>
          <w:sz w:val="20"/>
          <w:szCs w:val="20"/>
        </w:rPr>
      </w:pPr>
    </w:p>
    <w:p w14:paraId="077BCA11" w14:textId="63C4A7C0" w:rsidR="00C41162" w:rsidRPr="00F06008" w:rsidRDefault="00184306" w:rsidP="00BF1D89">
      <w:pPr>
        <w:pStyle w:val="Paragrafoelenco"/>
        <w:ind w:left="284" w:hanging="284"/>
        <w:jc w:val="both"/>
        <w:rPr>
          <w:dstrike/>
          <w:sz w:val="20"/>
          <w:szCs w:val="20"/>
        </w:rPr>
      </w:pPr>
      <w:r w:rsidRPr="00F06008">
        <w:rPr>
          <w:rFonts w:eastAsia="Calibri" w:cs="Calibri"/>
          <w:dstrike/>
          <w:sz w:val="20"/>
          <w:szCs w:val="20"/>
          <w:lang w:eastAsia="it-IT"/>
        </w:rPr>
        <w:t>□</w:t>
      </w:r>
      <w:r w:rsidR="00BF1D89" w:rsidRPr="00F06008">
        <w:rPr>
          <w:rFonts w:eastAsia="Calibri" w:cs="Calibri"/>
          <w:dstrike/>
          <w:sz w:val="20"/>
          <w:szCs w:val="20"/>
          <w:lang w:eastAsia="it-IT"/>
        </w:rPr>
        <w:tab/>
      </w:r>
      <w:r w:rsidRPr="00F06008">
        <w:rPr>
          <w:b/>
          <w:dstrike/>
          <w:sz w:val="20"/>
          <w:szCs w:val="20"/>
        </w:rPr>
        <w:t>DICHIARA</w:t>
      </w:r>
      <w:r w:rsidRPr="00F06008">
        <w:rPr>
          <w:dstrike/>
          <w:sz w:val="20"/>
          <w:szCs w:val="20"/>
        </w:rPr>
        <w:t xml:space="preserve"> di aver presentato la domanda di iscrizione o di rinnovo nell’elenco dei fornitori, prestatori di servizi non soggetti a tentativo di infiltrazione mafiosa (c.d. White L</w:t>
      </w:r>
      <w:r w:rsidR="009B5141" w:rsidRPr="00F06008">
        <w:rPr>
          <w:dstrike/>
          <w:sz w:val="20"/>
          <w:szCs w:val="20"/>
        </w:rPr>
        <w:t>ist) della Prefettura di ……………….</w:t>
      </w:r>
    </w:p>
    <w:p w14:paraId="3303AA7F" w14:textId="77777777" w:rsidR="00C41162" w:rsidRPr="00F06008" w:rsidRDefault="00C41162" w:rsidP="00BF1D89">
      <w:pPr>
        <w:pStyle w:val="Paragrafoelenco"/>
        <w:ind w:left="284" w:hanging="284"/>
        <w:jc w:val="both"/>
        <w:rPr>
          <w:dstrike/>
          <w:sz w:val="20"/>
          <w:szCs w:val="20"/>
        </w:rPr>
      </w:pPr>
    </w:p>
    <w:p w14:paraId="2EB08615" w14:textId="49E72F02" w:rsidR="00C41162" w:rsidRPr="00F06008" w:rsidRDefault="00184306" w:rsidP="00BF1D89">
      <w:pPr>
        <w:pStyle w:val="Paragrafoelenco"/>
        <w:ind w:left="284" w:hanging="284"/>
        <w:jc w:val="both"/>
        <w:rPr>
          <w:dstrike/>
          <w:sz w:val="20"/>
          <w:szCs w:val="20"/>
        </w:rPr>
      </w:pPr>
      <w:r w:rsidRPr="00F06008">
        <w:rPr>
          <w:rFonts w:eastAsia="Calibri" w:cs="Calibri"/>
          <w:dstrike/>
          <w:sz w:val="20"/>
          <w:szCs w:val="20"/>
          <w:lang w:eastAsia="it-IT"/>
        </w:rPr>
        <w:t>□</w:t>
      </w:r>
      <w:r w:rsidR="00BF1D89" w:rsidRPr="00F06008">
        <w:rPr>
          <w:rFonts w:eastAsia="Calibri" w:cs="Calibri"/>
          <w:dstrike/>
          <w:sz w:val="20"/>
          <w:szCs w:val="20"/>
          <w:lang w:eastAsia="it-IT"/>
        </w:rPr>
        <w:tab/>
      </w:r>
      <w:r w:rsidRPr="00F06008">
        <w:rPr>
          <w:b/>
          <w:dstrike/>
          <w:sz w:val="20"/>
          <w:szCs w:val="20"/>
        </w:rPr>
        <w:t>DICHIARA</w:t>
      </w:r>
      <w:r w:rsidRPr="00F06008">
        <w:rPr>
          <w:dstrike/>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F06008">
        <w:rPr>
          <w:i/>
          <w:dstrike/>
          <w:sz w:val="20"/>
          <w:szCs w:val="20"/>
        </w:rPr>
        <w:t>indicare il soggetto</w:t>
      </w:r>
      <w:r w:rsidRPr="00F06008">
        <w:rPr>
          <w:dstrike/>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F06008" w:rsidRDefault="00D778F8" w:rsidP="00D778F8">
      <w:pPr>
        <w:pStyle w:val="Paragrafoelenco"/>
        <w:numPr>
          <w:ilvl w:val="0"/>
          <w:numId w:val="1"/>
        </w:numPr>
        <w:jc w:val="both"/>
        <w:rPr>
          <w:b/>
          <w:dstrike/>
          <w:color w:val="4472C4" w:themeColor="accent5"/>
          <w:sz w:val="20"/>
          <w:szCs w:val="20"/>
        </w:rPr>
      </w:pPr>
      <w:r w:rsidRPr="00F06008">
        <w:rPr>
          <w:b/>
          <w:dstrike/>
          <w:color w:val="4472C4" w:themeColor="accent5"/>
          <w:sz w:val="20"/>
          <w:szCs w:val="20"/>
        </w:rPr>
        <w:t>[Eventuale se la procedura:</w:t>
      </w:r>
    </w:p>
    <w:p w14:paraId="665300B8" w14:textId="77777777" w:rsidR="00D778F8" w:rsidRPr="00F06008" w:rsidRDefault="00D778F8" w:rsidP="00D778F8">
      <w:pPr>
        <w:ind w:left="709"/>
        <w:jc w:val="both"/>
        <w:rPr>
          <w:b/>
          <w:dstrike/>
          <w:color w:val="4472C4" w:themeColor="accent5"/>
          <w:sz w:val="20"/>
          <w:szCs w:val="20"/>
        </w:rPr>
      </w:pPr>
      <w:r w:rsidRPr="00F06008">
        <w:rPr>
          <w:b/>
          <w:dstrike/>
          <w:color w:val="4472C4" w:themeColor="accent5"/>
          <w:sz w:val="20"/>
          <w:szCs w:val="20"/>
        </w:rPr>
        <w:t>- ha un lotto unico pari o superiore a 250 milioni di euro;</w:t>
      </w:r>
    </w:p>
    <w:p w14:paraId="1DD87BC7" w14:textId="184B38C4" w:rsidR="00D778F8" w:rsidRPr="00F06008" w:rsidRDefault="00D778F8" w:rsidP="00D778F8">
      <w:pPr>
        <w:ind w:left="851" w:hanging="142"/>
        <w:jc w:val="both"/>
        <w:rPr>
          <w:b/>
          <w:dstrike/>
          <w:color w:val="4472C4" w:themeColor="accent5"/>
          <w:sz w:val="20"/>
          <w:szCs w:val="20"/>
        </w:rPr>
      </w:pPr>
      <w:r w:rsidRPr="00F06008">
        <w:rPr>
          <w:b/>
          <w:dstrike/>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F06008" w:rsidRDefault="00D778F8" w:rsidP="00BF1D89">
      <w:pPr>
        <w:tabs>
          <w:tab w:val="left" w:pos="567"/>
        </w:tabs>
        <w:spacing w:before="60" w:after="60" w:line="276" w:lineRule="auto"/>
        <w:jc w:val="both"/>
        <w:rPr>
          <w:dstrike/>
          <w:sz w:val="20"/>
          <w:szCs w:val="20"/>
        </w:rPr>
      </w:pPr>
      <w:r w:rsidRPr="00F06008">
        <w:rPr>
          <w:b/>
          <w:bCs/>
          <w:i/>
          <w:iCs/>
          <w:dstrike/>
          <w:sz w:val="20"/>
          <w:szCs w:val="20"/>
        </w:rPr>
        <w:t>Dichiarazioni da rendere anche da tutti i membri del RTI/Consorzio e dalle consorziate esecutrici.</w:t>
      </w:r>
    </w:p>
    <w:p w14:paraId="275F46FE" w14:textId="134749C5" w:rsidR="00D778F8" w:rsidRPr="00F06008" w:rsidRDefault="00D778F8" w:rsidP="00BF1D89">
      <w:pPr>
        <w:spacing w:before="60" w:after="60" w:line="276" w:lineRule="auto"/>
        <w:ind w:left="284" w:hanging="284"/>
        <w:jc w:val="both"/>
        <w:rPr>
          <w:dstrike/>
          <w:sz w:val="20"/>
          <w:szCs w:val="20"/>
        </w:rPr>
      </w:pPr>
      <w:r w:rsidRPr="00F06008">
        <w:rPr>
          <w:dstrike/>
          <w:sz w:val="20"/>
          <w:szCs w:val="20"/>
        </w:rPr>
        <w:t xml:space="preserve">□ </w:t>
      </w:r>
      <w:r w:rsidR="00BF1D89" w:rsidRPr="00F06008">
        <w:rPr>
          <w:dstrike/>
          <w:sz w:val="20"/>
          <w:szCs w:val="20"/>
        </w:rPr>
        <w:tab/>
      </w:r>
      <w:r w:rsidRPr="00F06008">
        <w:rPr>
          <w:b/>
          <w:bCs/>
          <w:dstrike/>
          <w:sz w:val="20"/>
          <w:szCs w:val="20"/>
          <w:lang w:eastAsia="it-IT"/>
        </w:rPr>
        <w:t>DICHIARA</w:t>
      </w:r>
      <w:r w:rsidRPr="00F06008">
        <w:rPr>
          <w:dstrike/>
          <w:sz w:val="20"/>
          <w:szCs w:val="20"/>
          <w:lang w:eastAsia="it-IT"/>
        </w:rPr>
        <w:t xml:space="preserve"> </w:t>
      </w:r>
      <w:r w:rsidRPr="00F06008">
        <w:rPr>
          <w:dstrike/>
          <w:sz w:val="20"/>
          <w:szCs w:val="20"/>
        </w:rPr>
        <w:t>che non ha ricevuto contributi finanziari esteri soggetti ad obbligo di notifica a norma dell’articolo 28 del Regolamento U.E. n. 2022/2560</w:t>
      </w:r>
    </w:p>
    <w:p w14:paraId="07CBF077" w14:textId="77777777" w:rsidR="00BF1D89" w:rsidRPr="00F06008" w:rsidRDefault="00BF1D89" w:rsidP="00BF1D89">
      <w:pPr>
        <w:ind w:left="284" w:hanging="284"/>
        <w:jc w:val="both"/>
        <w:rPr>
          <w:b/>
          <w:dstrike/>
          <w:sz w:val="20"/>
          <w:szCs w:val="20"/>
        </w:rPr>
      </w:pPr>
      <w:r w:rsidRPr="00F06008">
        <w:rPr>
          <w:b/>
          <w:i/>
          <w:dstrike/>
          <w:sz w:val="20"/>
          <w:szCs w:val="20"/>
        </w:rPr>
        <w:t>o in alternativa</w:t>
      </w:r>
    </w:p>
    <w:p w14:paraId="0227ABFC" w14:textId="0AE95308" w:rsidR="00D778F8" w:rsidRPr="00F06008" w:rsidRDefault="00D778F8" w:rsidP="00BF1D89">
      <w:pPr>
        <w:spacing w:before="60" w:after="60" w:line="276" w:lineRule="auto"/>
        <w:ind w:left="284" w:hanging="284"/>
        <w:jc w:val="both"/>
        <w:rPr>
          <w:dstrike/>
          <w:sz w:val="20"/>
          <w:szCs w:val="20"/>
        </w:rPr>
      </w:pPr>
      <w:r w:rsidRPr="00F06008">
        <w:rPr>
          <w:dstrike/>
          <w:sz w:val="20"/>
          <w:szCs w:val="20"/>
        </w:rPr>
        <w:t xml:space="preserve">□ </w:t>
      </w:r>
      <w:r w:rsidR="00BF1D89" w:rsidRPr="00F06008">
        <w:rPr>
          <w:dstrike/>
          <w:sz w:val="20"/>
          <w:szCs w:val="20"/>
        </w:rPr>
        <w:tab/>
      </w:r>
      <w:r w:rsidRPr="00F06008">
        <w:rPr>
          <w:b/>
          <w:bCs/>
          <w:dstrike/>
          <w:sz w:val="20"/>
          <w:szCs w:val="20"/>
          <w:lang w:eastAsia="it-IT"/>
        </w:rPr>
        <w:t>DICHIARA</w:t>
      </w:r>
      <w:r w:rsidRPr="00F06008">
        <w:rPr>
          <w:dstrike/>
          <w:sz w:val="20"/>
          <w:szCs w:val="20"/>
          <w:lang w:eastAsia="it-IT"/>
        </w:rPr>
        <w:t xml:space="preserve"> </w:t>
      </w:r>
      <w:r w:rsidRPr="00F06008">
        <w:rPr>
          <w:dstrike/>
          <w:sz w:val="20"/>
          <w:szCs w:val="20"/>
        </w:rPr>
        <w:t xml:space="preserve">che ha ricevuto contributi finanziari esteri </w:t>
      </w:r>
      <w:r w:rsidRPr="00F06008">
        <w:rPr>
          <w:dstrike/>
          <w:sz w:val="20"/>
          <w:szCs w:val="20"/>
          <w:u w:val="single"/>
        </w:rPr>
        <w:t>soggetti</w:t>
      </w:r>
      <w:r w:rsidRPr="00F06008">
        <w:rPr>
          <w:dstrike/>
          <w:sz w:val="20"/>
          <w:szCs w:val="20"/>
        </w:rPr>
        <w:t xml:space="preserve"> ad obbligo di notifica a norma dell’articolo 28 del Regolamento U.E. n. 2022/2560 e, pertanto, presenta l’allegato II del Regolamento di esecuzione </w:t>
      </w:r>
      <w:r w:rsidRPr="00F06008">
        <w:rPr>
          <w:i/>
          <w:iCs/>
          <w:dstrike/>
          <w:sz w:val="20"/>
          <w:szCs w:val="20"/>
        </w:rPr>
        <w:t xml:space="preserve">(UE) 2023/1441 </w:t>
      </w:r>
      <w:r w:rsidRPr="00F06008">
        <w:rPr>
          <w:dstrike/>
          <w:sz w:val="20"/>
          <w:szCs w:val="20"/>
        </w:rPr>
        <w:t xml:space="preserve">relativo alle sovvenzioni estere distorsive del mercato interno, compilato in tutte le sue parti. </w:t>
      </w:r>
    </w:p>
    <w:p w14:paraId="35D4BEC7" w14:textId="77777777" w:rsidR="00BF1D89" w:rsidRPr="00F06008" w:rsidRDefault="00BF1D89" w:rsidP="00BF1D89">
      <w:pPr>
        <w:ind w:left="284" w:hanging="284"/>
        <w:jc w:val="both"/>
        <w:rPr>
          <w:b/>
          <w:dstrike/>
          <w:sz w:val="20"/>
          <w:szCs w:val="20"/>
        </w:rPr>
      </w:pPr>
      <w:r w:rsidRPr="00F06008">
        <w:rPr>
          <w:b/>
          <w:i/>
          <w:dstrike/>
          <w:sz w:val="20"/>
          <w:szCs w:val="20"/>
        </w:rPr>
        <w:t>o in alternativa</w:t>
      </w:r>
    </w:p>
    <w:p w14:paraId="07A26AAE" w14:textId="404DFB24" w:rsidR="00D778F8" w:rsidRPr="00F06008" w:rsidRDefault="00D778F8" w:rsidP="00BF1D89">
      <w:pPr>
        <w:spacing w:before="60" w:after="60" w:line="276" w:lineRule="auto"/>
        <w:ind w:left="284" w:hanging="284"/>
        <w:jc w:val="both"/>
        <w:rPr>
          <w:dstrike/>
          <w:sz w:val="20"/>
          <w:szCs w:val="20"/>
        </w:rPr>
      </w:pPr>
      <w:r w:rsidRPr="00F06008">
        <w:rPr>
          <w:dstrike/>
          <w:sz w:val="20"/>
          <w:szCs w:val="20"/>
        </w:rPr>
        <w:t xml:space="preserve">□ </w:t>
      </w:r>
      <w:r w:rsidR="00BF1D89" w:rsidRPr="00F06008">
        <w:rPr>
          <w:dstrike/>
          <w:sz w:val="20"/>
          <w:szCs w:val="20"/>
        </w:rPr>
        <w:tab/>
      </w:r>
      <w:r w:rsidRPr="00F06008">
        <w:rPr>
          <w:b/>
          <w:bCs/>
          <w:dstrike/>
          <w:sz w:val="20"/>
          <w:szCs w:val="20"/>
          <w:lang w:eastAsia="it-IT"/>
        </w:rPr>
        <w:t>DICHIARA</w:t>
      </w:r>
      <w:r w:rsidRPr="00F06008">
        <w:rPr>
          <w:dstrike/>
          <w:sz w:val="20"/>
          <w:szCs w:val="20"/>
          <w:lang w:eastAsia="it-IT"/>
        </w:rPr>
        <w:t xml:space="preserve"> </w:t>
      </w:r>
      <w:r w:rsidRPr="00F06008">
        <w:rPr>
          <w:dstrike/>
          <w:sz w:val="20"/>
          <w:szCs w:val="20"/>
        </w:rPr>
        <w:t xml:space="preserve">che ha ricevuto i contributi finanziari esteri </w:t>
      </w:r>
      <w:r w:rsidRPr="00F06008">
        <w:rPr>
          <w:dstrike/>
          <w:sz w:val="20"/>
          <w:szCs w:val="20"/>
          <w:u w:val="single"/>
        </w:rPr>
        <w:t>non soggetti</w:t>
      </w:r>
      <w:r w:rsidRPr="00F06008">
        <w:rPr>
          <w:dstrike/>
          <w:sz w:val="20"/>
          <w:szCs w:val="20"/>
        </w:rPr>
        <w:t xml:space="preserve"> ad obbligo di notifica a norma dell’articolo 28, paragrafo 1, lettera b) e, pertanto, presenta l’allegato II del Regolamento di esecuzione </w:t>
      </w:r>
      <w:r w:rsidRPr="00F06008">
        <w:rPr>
          <w:i/>
          <w:iCs/>
          <w:dstrike/>
          <w:sz w:val="20"/>
          <w:szCs w:val="20"/>
        </w:rPr>
        <w:t xml:space="preserve">(UE) 2023/1441 </w:t>
      </w:r>
      <w:r w:rsidRPr="00F06008">
        <w:rPr>
          <w:dstrike/>
          <w:sz w:val="20"/>
          <w:szCs w:val="20"/>
        </w:rPr>
        <w:t>relativo alle sovvenzioni estere distorsive del mercato interno, compilato nelle sezioni 1, 2, 7 e 8.</w:t>
      </w:r>
    </w:p>
    <w:p w14:paraId="3DA79EF3" w14:textId="77777777" w:rsidR="00BF1D89" w:rsidRPr="00F06008" w:rsidRDefault="00BF1D89" w:rsidP="00BF1D89">
      <w:pPr>
        <w:ind w:left="284" w:hanging="284"/>
        <w:jc w:val="both"/>
        <w:rPr>
          <w:b/>
          <w:dstrike/>
          <w:sz w:val="20"/>
          <w:szCs w:val="20"/>
        </w:rPr>
      </w:pPr>
      <w:r w:rsidRPr="00F06008">
        <w:rPr>
          <w:b/>
          <w:i/>
          <w:dstrike/>
          <w:sz w:val="20"/>
          <w:szCs w:val="20"/>
        </w:rPr>
        <w:t>o in alternativa</w:t>
      </w:r>
    </w:p>
    <w:p w14:paraId="25341361" w14:textId="5CAC1572" w:rsidR="00D778F8" w:rsidRPr="00F06008" w:rsidRDefault="00D778F8" w:rsidP="00BF1D89">
      <w:pPr>
        <w:spacing w:before="60" w:after="60" w:line="276" w:lineRule="auto"/>
        <w:ind w:left="284" w:hanging="284"/>
        <w:jc w:val="both"/>
        <w:rPr>
          <w:dstrike/>
          <w:sz w:val="20"/>
          <w:szCs w:val="20"/>
        </w:rPr>
      </w:pPr>
      <w:r w:rsidRPr="00F06008">
        <w:rPr>
          <w:dstrike/>
          <w:sz w:val="20"/>
          <w:szCs w:val="20"/>
        </w:rPr>
        <w:t xml:space="preserve">□ </w:t>
      </w:r>
      <w:r w:rsidR="00BF1D89" w:rsidRPr="00F06008">
        <w:rPr>
          <w:dstrike/>
          <w:sz w:val="20"/>
          <w:szCs w:val="20"/>
        </w:rPr>
        <w:tab/>
      </w:r>
      <w:r w:rsidRPr="00F06008">
        <w:rPr>
          <w:b/>
          <w:bCs/>
          <w:dstrike/>
          <w:sz w:val="20"/>
          <w:szCs w:val="20"/>
          <w:lang w:eastAsia="it-IT"/>
        </w:rPr>
        <w:t>DICHIARA</w:t>
      </w:r>
      <w:r w:rsidRPr="00F06008">
        <w:rPr>
          <w:dstrike/>
          <w:sz w:val="20"/>
          <w:szCs w:val="20"/>
          <w:lang w:eastAsia="it-IT"/>
        </w:rPr>
        <w:t xml:space="preserve"> </w:t>
      </w:r>
      <w:r w:rsidRPr="00F06008">
        <w:rPr>
          <w:dstrike/>
          <w:sz w:val="20"/>
          <w:szCs w:val="20"/>
        </w:rPr>
        <w:t xml:space="preserve">che partecipa a lotti il cui valore complessivo è inferiore a 125 milioni di euro e, pertanto, non è tenuto agli obblighi dichiarativi di cui al Regolamento di esecuzione </w:t>
      </w:r>
      <w:r w:rsidRPr="00F06008">
        <w:rPr>
          <w:i/>
          <w:iCs/>
          <w:dstrike/>
          <w:sz w:val="20"/>
          <w:szCs w:val="20"/>
        </w:rPr>
        <w:t xml:space="preserve">(UE) 2023/1441 </w:t>
      </w:r>
      <w:r w:rsidRPr="00F06008">
        <w:rPr>
          <w:dstrike/>
          <w:sz w:val="20"/>
          <w:szCs w:val="20"/>
        </w:rPr>
        <w:t>relativo alle sovvenzioni estere distorsive del mercato interno.</w:t>
      </w:r>
    </w:p>
    <w:p w14:paraId="415BD3CA" w14:textId="77777777" w:rsidR="00C41162" w:rsidRPr="006533B7" w:rsidRDefault="00C41162">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82520ED" w14:textId="621C56FE"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w:t>
      </w:r>
      <w:r w:rsidR="00FF1CC8">
        <w:rPr>
          <w:sz w:val="20"/>
          <w:szCs w:val="20"/>
        </w:rPr>
        <w:t>www.cremonasolidale.it</w:t>
      </w:r>
      <w:r w:rsidRPr="006533B7">
        <w:rPr>
          <w:sz w:val="20"/>
          <w:szCs w:val="20"/>
        </w:rPr>
        <w:t xml:space="preserve">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F06008" w:rsidRDefault="00184306" w:rsidP="00BF1D89">
      <w:pPr>
        <w:ind w:left="284" w:hanging="284"/>
        <w:jc w:val="both"/>
        <w:rPr>
          <w:dstrike/>
          <w:sz w:val="20"/>
          <w:szCs w:val="20"/>
        </w:rPr>
      </w:pPr>
      <w:r w:rsidRPr="00F06008">
        <w:rPr>
          <w:dstrike/>
          <w:sz w:val="20"/>
          <w:szCs w:val="20"/>
        </w:rPr>
        <w:t xml:space="preserve">▪ </w:t>
      </w:r>
      <w:r w:rsidR="00BF1D89" w:rsidRPr="00F06008">
        <w:rPr>
          <w:dstrike/>
          <w:sz w:val="20"/>
          <w:szCs w:val="20"/>
        </w:rPr>
        <w:tab/>
      </w:r>
      <w:r w:rsidRPr="00F06008">
        <w:rPr>
          <w:b/>
          <w:dstrike/>
          <w:sz w:val="20"/>
          <w:szCs w:val="20"/>
        </w:rPr>
        <w:t>DICHIARA</w:t>
      </w:r>
      <w:r w:rsidRPr="00F06008">
        <w:rPr>
          <w:dstrike/>
          <w:sz w:val="20"/>
          <w:szCs w:val="20"/>
        </w:rPr>
        <w:t xml:space="preserve"> di aver preso visione della documentazione relativa a </w:t>
      </w:r>
      <w:r w:rsidR="009B5141" w:rsidRPr="00F06008">
        <w:rPr>
          <w:dstrike/>
          <w:sz w:val="20"/>
          <w:szCs w:val="20"/>
        </w:rPr>
        <w:t xml:space="preserve">…………………. </w:t>
      </w:r>
      <w:r w:rsidRPr="00F06008">
        <w:rPr>
          <w:i/>
          <w:iCs/>
          <w:dstrike/>
          <w:sz w:val="20"/>
          <w:szCs w:val="20"/>
        </w:rPr>
        <w:t xml:space="preserve">(se presente): </w:t>
      </w:r>
    </w:p>
    <w:p w14:paraId="56173C97" w14:textId="46516CA3" w:rsidR="00C41162" w:rsidRPr="00F06008" w:rsidRDefault="00184306" w:rsidP="00BF1D89">
      <w:pPr>
        <w:pStyle w:val="Paragrafoelenco"/>
        <w:numPr>
          <w:ilvl w:val="0"/>
          <w:numId w:val="2"/>
        </w:numPr>
        <w:ind w:left="709"/>
        <w:jc w:val="both"/>
        <w:rPr>
          <w:dstrike/>
          <w:sz w:val="20"/>
          <w:szCs w:val="20"/>
        </w:rPr>
      </w:pPr>
      <w:r w:rsidRPr="00F06008">
        <w:rPr>
          <w:dstrike/>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F06008">
        <w:rPr>
          <w:dstrike/>
          <w:sz w:val="20"/>
          <w:szCs w:val="20"/>
        </w:rPr>
        <w:t xml:space="preserve"> selezionando la voce “…………………</w:t>
      </w:r>
      <w:r w:rsidRPr="00F06008">
        <w:rPr>
          <w:dstrike/>
          <w:sz w:val="20"/>
          <w:szCs w:val="20"/>
        </w:rPr>
        <w:t xml:space="preserve">”; </w:t>
      </w:r>
    </w:p>
    <w:p w14:paraId="547C3E4D" w14:textId="77777777" w:rsidR="00C41162" w:rsidRPr="00F06008" w:rsidRDefault="00184306">
      <w:pPr>
        <w:pStyle w:val="Paragrafoelenco"/>
        <w:numPr>
          <w:ilvl w:val="0"/>
          <w:numId w:val="2"/>
        </w:numPr>
        <w:jc w:val="both"/>
        <w:rPr>
          <w:dstrike/>
          <w:sz w:val="20"/>
          <w:szCs w:val="20"/>
        </w:rPr>
      </w:pPr>
      <w:r w:rsidRPr="00F06008">
        <w:rPr>
          <w:i/>
          <w:dstrike/>
          <w:sz w:val="20"/>
          <w:szCs w:val="20"/>
        </w:rPr>
        <w:t>(se presente negli atti di gara)</w:t>
      </w:r>
      <w:r w:rsidRPr="00F06008">
        <w:rPr>
          <w:dstrike/>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F06008" w:rsidRDefault="00184306" w:rsidP="00D778F8">
      <w:pPr>
        <w:ind w:left="284"/>
        <w:jc w:val="both"/>
        <w:rPr>
          <w:i/>
          <w:dstrike/>
          <w:sz w:val="20"/>
          <w:szCs w:val="20"/>
        </w:rPr>
      </w:pPr>
      <w:r w:rsidRPr="00F06008">
        <w:rPr>
          <w:i/>
          <w:dstrike/>
          <w:sz w:val="20"/>
          <w:szCs w:val="20"/>
        </w:rPr>
        <w:t xml:space="preserve"> (Solo se previsto il sopralluogo obbligatorio) </w:t>
      </w:r>
    </w:p>
    <w:p w14:paraId="659924E0" w14:textId="0DF757D3" w:rsidR="00C41162" w:rsidRPr="00F06008" w:rsidRDefault="00184306" w:rsidP="00BF1D89">
      <w:pPr>
        <w:ind w:left="284" w:hanging="284"/>
        <w:jc w:val="both"/>
        <w:rPr>
          <w:dstrike/>
          <w:sz w:val="20"/>
          <w:szCs w:val="20"/>
        </w:rPr>
      </w:pPr>
      <w:r w:rsidRPr="00F06008">
        <w:rPr>
          <w:dstrike/>
          <w:sz w:val="20"/>
          <w:szCs w:val="20"/>
        </w:rPr>
        <w:t xml:space="preserve">▪ </w:t>
      </w:r>
      <w:r w:rsidR="00BF1D89" w:rsidRPr="00F06008">
        <w:rPr>
          <w:dstrike/>
          <w:sz w:val="20"/>
          <w:szCs w:val="20"/>
        </w:rPr>
        <w:tab/>
      </w:r>
      <w:r w:rsidRPr="00F06008">
        <w:rPr>
          <w:b/>
          <w:dstrike/>
          <w:sz w:val="20"/>
          <w:szCs w:val="20"/>
        </w:rPr>
        <w:t>DICHIARA</w:t>
      </w:r>
      <w:r w:rsidRPr="00F06008">
        <w:rPr>
          <w:dstrike/>
          <w:sz w:val="20"/>
          <w:szCs w:val="20"/>
        </w:rPr>
        <w:t xml:space="preserve"> di aver preso visione dei luoghi come da certificato rilasciato da</w:t>
      </w:r>
      <w:r w:rsidR="009B5141" w:rsidRPr="00F06008">
        <w:rPr>
          <w:dstrike/>
          <w:sz w:val="20"/>
          <w:szCs w:val="20"/>
        </w:rPr>
        <w:t xml:space="preserve"> </w:t>
      </w:r>
      <w:r w:rsidRPr="00F06008">
        <w:rPr>
          <w:dstrike/>
          <w:sz w:val="20"/>
          <w:szCs w:val="20"/>
        </w:rPr>
        <w:t>………</w:t>
      </w:r>
      <w:r w:rsidR="009B5141" w:rsidRPr="00F06008">
        <w:rPr>
          <w:dstrike/>
          <w:sz w:val="20"/>
          <w:szCs w:val="20"/>
        </w:rPr>
        <w:t>……</w:t>
      </w:r>
      <w:r w:rsidRPr="00F06008">
        <w:rPr>
          <w:dstrike/>
          <w:sz w:val="20"/>
          <w:szCs w:val="20"/>
        </w:rPr>
        <w:t>. in data …………………</w:t>
      </w:r>
    </w:p>
    <w:p w14:paraId="3F28965E" w14:textId="256A92D9" w:rsidR="00C41162" w:rsidRPr="00F06008" w:rsidRDefault="00184306" w:rsidP="00BF1D89">
      <w:pPr>
        <w:ind w:left="284" w:hanging="284"/>
        <w:jc w:val="both"/>
        <w:rPr>
          <w:dstrike/>
          <w:sz w:val="20"/>
          <w:szCs w:val="20"/>
        </w:rPr>
      </w:pPr>
      <w:r w:rsidRPr="00F06008">
        <w:rPr>
          <w:dstrike/>
          <w:sz w:val="20"/>
          <w:szCs w:val="20"/>
        </w:rPr>
        <w:t xml:space="preserve">▪ </w:t>
      </w:r>
      <w:r w:rsidR="00BF1D89" w:rsidRPr="00F06008">
        <w:rPr>
          <w:dstrike/>
          <w:sz w:val="20"/>
          <w:szCs w:val="20"/>
        </w:rPr>
        <w:tab/>
      </w:r>
      <w:r w:rsidRPr="00F06008">
        <w:rPr>
          <w:b/>
          <w:dstrike/>
          <w:sz w:val="20"/>
          <w:szCs w:val="20"/>
        </w:rPr>
        <w:t>DICHIARA</w:t>
      </w:r>
      <w:r w:rsidRPr="00F06008">
        <w:rPr>
          <w:dstrike/>
          <w:sz w:val="20"/>
          <w:szCs w:val="20"/>
        </w:rPr>
        <w:t xml:space="preserve"> di beneficiare della seguente riduzione della garanzia a corredo dell’offerta ai sensi dell’articolo 106, comma 8, (</w:t>
      </w:r>
      <w:r w:rsidRPr="00F06008">
        <w:rPr>
          <w:i/>
          <w:dstrike/>
          <w:sz w:val="20"/>
          <w:szCs w:val="20"/>
        </w:rPr>
        <w:t>compilare solo se di interesse) e inserisce le relative certificazioni nel FVOE.</w:t>
      </w:r>
    </w:p>
    <w:p w14:paraId="131D6AB2" w14:textId="77777777" w:rsidR="00C41162" w:rsidRPr="00F06008" w:rsidRDefault="00184306" w:rsidP="00BF1D89">
      <w:pPr>
        <w:pStyle w:val="Paragrafoelenco"/>
        <w:numPr>
          <w:ilvl w:val="0"/>
          <w:numId w:val="5"/>
        </w:numPr>
        <w:ind w:left="284" w:hanging="284"/>
        <w:jc w:val="both"/>
        <w:rPr>
          <w:rFonts w:cs="Segoe UI Symbol"/>
          <w:dstrike/>
          <w:sz w:val="20"/>
          <w:szCs w:val="20"/>
        </w:rPr>
      </w:pPr>
      <w:r w:rsidRPr="00F06008">
        <w:rPr>
          <w:dstrike/>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F06008" w:rsidRDefault="00184306" w:rsidP="00BF1D89">
      <w:pPr>
        <w:pStyle w:val="Paragrafoelenco"/>
        <w:numPr>
          <w:ilvl w:val="0"/>
          <w:numId w:val="5"/>
        </w:numPr>
        <w:ind w:left="284" w:hanging="284"/>
        <w:jc w:val="both"/>
        <w:rPr>
          <w:dstrike/>
          <w:sz w:val="20"/>
          <w:szCs w:val="20"/>
        </w:rPr>
      </w:pPr>
      <w:r w:rsidRPr="00F06008">
        <w:rPr>
          <w:dstrike/>
          <w:sz w:val="20"/>
          <w:szCs w:val="20"/>
        </w:rPr>
        <w:t>50%in quanto qualificabile come micro, piccola o media impresa oppure facente parte di un raggruppamento di operatori economici o consorzi ordinari costituiti esclusivamente da micro, piccole e medie imprese,</w:t>
      </w:r>
      <w:r w:rsidRPr="00F06008">
        <w:rPr>
          <w:rStyle w:val="Richiamoallanotaapidipagina"/>
          <w:dstrike/>
          <w:sz w:val="20"/>
          <w:szCs w:val="20"/>
        </w:rPr>
        <w:footnoteReference w:id="3"/>
      </w:r>
    </w:p>
    <w:p w14:paraId="1ECC7E55" w14:textId="77777777" w:rsidR="00C41162" w:rsidRPr="00F06008" w:rsidRDefault="00184306" w:rsidP="00BF1D89">
      <w:pPr>
        <w:pStyle w:val="Paragrafoelenco"/>
        <w:numPr>
          <w:ilvl w:val="0"/>
          <w:numId w:val="5"/>
        </w:numPr>
        <w:ind w:left="284" w:hanging="284"/>
        <w:jc w:val="both"/>
        <w:rPr>
          <w:dstrike/>
          <w:sz w:val="20"/>
          <w:szCs w:val="20"/>
        </w:rPr>
      </w:pPr>
      <w:r w:rsidRPr="00F06008">
        <w:rPr>
          <w:dstrike/>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F06008" w:rsidRDefault="00184306" w:rsidP="00BF1D89">
      <w:pPr>
        <w:pStyle w:val="Paragrafoelenco"/>
        <w:numPr>
          <w:ilvl w:val="0"/>
          <w:numId w:val="5"/>
        </w:numPr>
        <w:ind w:left="284" w:hanging="284"/>
        <w:jc w:val="both"/>
        <w:rPr>
          <w:dstrike/>
          <w:sz w:val="20"/>
          <w:szCs w:val="20"/>
        </w:rPr>
      </w:pPr>
      <w:r w:rsidRPr="00F06008">
        <w:rPr>
          <w:dstrike/>
          <w:sz w:val="20"/>
          <w:szCs w:val="20"/>
        </w:rPr>
        <w:t>riduzione per il possesso di uno o più delle seguenti certificazioni o marchi (</w:t>
      </w:r>
      <w:r w:rsidRPr="00F06008">
        <w:rPr>
          <w:i/>
          <w:dstrike/>
          <w:sz w:val="20"/>
          <w:szCs w:val="20"/>
        </w:rPr>
        <w:t>la stazione appaltante individua la certificazione e il marchio tra quelli previsti dall’allegato II.13 del Codice e indica la percentuale di riduzione della cauzione, con il vincolo che la somma non può superare il 20%</w:t>
      </w:r>
      <w:r w:rsidRPr="00F06008">
        <w:rPr>
          <w:dstrike/>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F06008" w14:paraId="0BF04F29" w14:textId="77777777">
        <w:trPr>
          <w:trHeight w:val="129"/>
        </w:trPr>
        <w:tc>
          <w:tcPr>
            <w:tcW w:w="1838" w:type="dxa"/>
            <w:shd w:val="clear" w:color="auto" w:fill="4472C4" w:themeFill="accent5"/>
          </w:tcPr>
          <w:p w14:paraId="6516E103" w14:textId="77777777" w:rsidR="00C41162" w:rsidRPr="00F06008" w:rsidRDefault="00184306">
            <w:pPr>
              <w:spacing w:after="0" w:line="240" w:lineRule="auto"/>
              <w:jc w:val="both"/>
              <w:rPr>
                <w:dstrike/>
                <w:color w:val="FFFFFF" w:themeColor="background1"/>
                <w:sz w:val="20"/>
                <w:szCs w:val="20"/>
              </w:rPr>
            </w:pPr>
            <w:r w:rsidRPr="00F06008">
              <w:rPr>
                <w:rFonts w:eastAsia="Calibri"/>
                <w:dstrike/>
                <w:color w:val="FFFFFF" w:themeColor="background1"/>
                <w:sz w:val="20"/>
                <w:szCs w:val="20"/>
              </w:rPr>
              <w:t>Norma</w:t>
            </w:r>
          </w:p>
        </w:tc>
        <w:tc>
          <w:tcPr>
            <w:tcW w:w="7799" w:type="dxa"/>
            <w:shd w:val="clear" w:color="auto" w:fill="4472C4" w:themeFill="accent5"/>
          </w:tcPr>
          <w:p w14:paraId="39C31458" w14:textId="77777777" w:rsidR="00C41162" w:rsidRPr="00F06008" w:rsidRDefault="00184306">
            <w:pPr>
              <w:spacing w:after="0" w:line="240" w:lineRule="auto"/>
              <w:jc w:val="both"/>
              <w:rPr>
                <w:dstrike/>
                <w:color w:val="FFFFFF" w:themeColor="background1"/>
                <w:sz w:val="20"/>
                <w:szCs w:val="20"/>
              </w:rPr>
            </w:pPr>
            <w:r w:rsidRPr="00F06008">
              <w:rPr>
                <w:rFonts w:eastAsia="Calibri"/>
                <w:dstrike/>
                <w:color w:val="FFFFFF" w:themeColor="background1"/>
                <w:sz w:val="20"/>
                <w:szCs w:val="20"/>
              </w:rPr>
              <w:t>Certificazione/marchio posseduti</w:t>
            </w:r>
          </w:p>
        </w:tc>
      </w:tr>
      <w:tr w:rsidR="00C41162" w:rsidRPr="00F06008" w14:paraId="5FA31C4B" w14:textId="77777777">
        <w:tc>
          <w:tcPr>
            <w:tcW w:w="1838" w:type="dxa"/>
          </w:tcPr>
          <w:p w14:paraId="1D198D8C" w14:textId="77777777" w:rsidR="00C41162" w:rsidRPr="00F06008" w:rsidRDefault="00C41162">
            <w:pPr>
              <w:spacing w:after="0" w:line="240" w:lineRule="auto"/>
              <w:jc w:val="both"/>
              <w:rPr>
                <w:dstrike/>
                <w:sz w:val="20"/>
                <w:szCs w:val="20"/>
              </w:rPr>
            </w:pPr>
          </w:p>
        </w:tc>
        <w:tc>
          <w:tcPr>
            <w:tcW w:w="7799" w:type="dxa"/>
          </w:tcPr>
          <w:p w14:paraId="7857E96E" w14:textId="77777777" w:rsidR="00C41162" w:rsidRPr="00F06008" w:rsidRDefault="00C41162">
            <w:pPr>
              <w:spacing w:after="0" w:line="240" w:lineRule="auto"/>
              <w:jc w:val="both"/>
              <w:rPr>
                <w:dstrike/>
                <w:sz w:val="20"/>
                <w:szCs w:val="20"/>
              </w:rPr>
            </w:pPr>
          </w:p>
        </w:tc>
      </w:tr>
      <w:tr w:rsidR="00C41162" w:rsidRPr="00F06008" w14:paraId="7A102805" w14:textId="77777777">
        <w:tc>
          <w:tcPr>
            <w:tcW w:w="1838" w:type="dxa"/>
          </w:tcPr>
          <w:p w14:paraId="0F81427D" w14:textId="77777777" w:rsidR="00C41162" w:rsidRPr="00F06008" w:rsidRDefault="00C41162">
            <w:pPr>
              <w:spacing w:after="0" w:line="240" w:lineRule="auto"/>
              <w:jc w:val="both"/>
              <w:rPr>
                <w:dstrike/>
                <w:sz w:val="20"/>
                <w:szCs w:val="20"/>
              </w:rPr>
            </w:pPr>
          </w:p>
        </w:tc>
        <w:tc>
          <w:tcPr>
            <w:tcW w:w="7799" w:type="dxa"/>
          </w:tcPr>
          <w:p w14:paraId="6CE075B2" w14:textId="77777777" w:rsidR="00C41162" w:rsidRPr="00F06008" w:rsidRDefault="00C41162">
            <w:pPr>
              <w:spacing w:after="0" w:line="240" w:lineRule="auto"/>
              <w:jc w:val="both"/>
              <w:rPr>
                <w:dstrike/>
                <w:sz w:val="20"/>
                <w:szCs w:val="20"/>
              </w:rPr>
            </w:pPr>
          </w:p>
        </w:tc>
      </w:tr>
      <w:tr w:rsidR="00C41162" w:rsidRPr="00F06008" w14:paraId="7F566AE1" w14:textId="77777777">
        <w:tc>
          <w:tcPr>
            <w:tcW w:w="1838" w:type="dxa"/>
          </w:tcPr>
          <w:p w14:paraId="58DC397B" w14:textId="77777777" w:rsidR="00C41162" w:rsidRPr="00F06008" w:rsidRDefault="00C41162">
            <w:pPr>
              <w:spacing w:after="0" w:line="240" w:lineRule="auto"/>
              <w:jc w:val="both"/>
              <w:rPr>
                <w:dstrike/>
                <w:sz w:val="20"/>
                <w:szCs w:val="20"/>
              </w:rPr>
            </w:pPr>
          </w:p>
        </w:tc>
        <w:tc>
          <w:tcPr>
            <w:tcW w:w="7799" w:type="dxa"/>
          </w:tcPr>
          <w:p w14:paraId="139612A8" w14:textId="77777777" w:rsidR="00C41162" w:rsidRPr="00F06008" w:rsidRDefault="00C41162">
            <w:pPr>
              <w:spacing w:after="0" w:line="240" w:lineRule="auto"/>
              <w:jc w:val="both"/>
              <w:rPr>
                <w:dstrike/>
                <w:sz w:val="20"/>
                <w:szCs w:val="20"/>
              </w:rPr>
            </w:pPr>
          </w:p>
        </w:tc>
      </w:tr>
      <w:tr w:rsidR="00C41162" w:rsidRPr="00F06008" w14:paraId="47B95106" w14:textId="77777777">
        <w:tc>
          <w:tcPr>
            <w:tcW w:w="1838" w:type="dxa"/>
          </w:tcPr>
          <w:p w14:paraId="314F2E41" w14:textId="77777777" w:rsidR="00C41162" w:rsidRPr="00F06008" w:rsidRDefault="00C41162">
            <w:pPr>
              <w:spacing w:after="0" w:line="240" w:lineRule="auto"/>
              <w:jc w:val="both"/>
              <w:rPr>
                <w:dstrike/>
                <w:sz w:val="20"/>
                <w:szCs w:val="20"/>
              </w:rPr>
            </w:pPr>
          </w:p>
        </w:tc>
        <w:tc>
          <w:tcPr>
            <w:tcW w:w="7799" w:type="dxa"/>
          </w:tcPr>
          <w:p w14:paraId="45AE3879" w14:textId="77777777" w:rsidR="00C41162" w:rsidRPr="00F06008" w:rsidRDefault="00C41162">
            <w:pPr>
              <w:spacing w:after="0" w:line="240" w:lineRule="auto"/>
              <w:jc w:val="both"/>
              <w:rPr>
                <w:dstrike/>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F06008" w:rsidRDefault="00184306">
      <w:pPr>
        <w:pStyle w:val="Paragrafoelenco"/>
        <w:numPr>
          <w:ilvl w:val="0"/>
          <w:numId w:val="1"/>
        </w:numPr>
        <w:jc w:val="both"/>
        <w:rPr>
          <w:b/>
          <w:bCs/>
          <w:dstrike/>
          <w:color w:val="4472C4" w:themeColor="accent5"/>
          <w:sz w:val="20"/>
          <w:szCs w:val="20"/>
        </w:rPr>
      </w:pPr>
      <w:r w:rsidRPr="00F06008">
        <w:rPr>
          <w:b/>
          <w:bCs/>
          <w:i/>
          <w:dstrike/>
          <w:color w:val="4472C4" w:themeColor="accent5"/>
          <w:sz w:val="20"/>
          <w:szCs w:val="20"/>
        </w:rPr>
        <w:t>[Eventuale, ove previste nel Disciplinare le relative previsioni:</w:t>
      </w:r>
      <w:r w:rsidRPr="00F06008">
        <w:rPr>
          <w:b/>
          <w:bCs/>
          <w:dstrike/>
          <w:color w:val="4472C4" w:themeColor="accent5"/>
          <w:sz w:val="20"/>
          <w:szCs w:val="20"/>
        </w:rPr>
        <w:t xml:space="preserve"> Assunzione di specifici impegni in materia di tutela del lavoro e parità di genere e generazionale</w:t>
      </w:r>
    </w:p>
    <w:p w14:paraId="1CE57049" w14:textId="77777777" w:rsidR="00C41162" w:rsidRPr="00F06008" w:rsidRDefault="00184306" w:rsidP="00BF1D89">
      <w:pPr>
        <w:jc w:val="both"/>
        <w:rPr>
          <w:b/>
          <w:bCs/>
          <w:dstrike/>
          <w:sz w:val="20"/>
          <w:szCs w:val="20"/>
        </w:rPr>
      </w:pPr>
      <w:r w:rsidRPr="00F06008">
        <w:rPr>
          <w:b/>
          <w:bCs/>
          <w:i/>
          <w:dstrike/>
          <w:sz w:val="20"/>
          <w:szCs w:val="20"/>
        </w:rPr>
        <w:t>(Non applicabile ai servizi di natura intellettuale e alle forniture senza posa in opera)</w:t>
      </w:r>
      <w:r w:rsidRPr="00F06008">
        <w:rPr>
          <w:b/>
          <w:bCs/>
          <w:dstrike/>
          <w:sz w:val="20"/>
          <w:szCs w:val="20"/>
        </w:rPr>
        <w:t xml:space="preserve"> </w:t>
      </w:r>
    </w:p>
    <w:p w14:paraId="29115319" w14:textId="77777777" w:rsidR="000805C3" w:rsidRPr="00F06008" w:rsidRDefault="000805C3" w:rsidP="00BF1D89">
      <w:pPr>
        <w:jc w:val="both"/>
        <w:rPr>
          <w:b/>
          <w:dstrike/>
          <w:sz w:val="20"/>
          <w:szCs w:val="20"/>
        </w:rPr>
      </w:pPr>
      <w:r w:rsidRPr="00F06008">
        <w:rPr>
          <w:b/>
          <w:dstrike/>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F06008" w:rsidRDefault="00184306" w:rsidP="00BF1D89">
      <w:pPr>
        <w:ind w:left="284" w:hanging="284"/>
        <w:jc w:val="both"/>
        <w:rPr>
          <w:bCs/>
          <w:dstrike/>
          <w:sz w:val="20"/>
          <w:szCs w:val="20"/>
        </w:rPr>
      </w:pPr>
      <w:r w:rsidRPr="00F06008">
        <w:rPr>
          <w:b/>
          <w:bCs/>
          <w:dstrike/>
          <w:sz w:val="20"/>
          <w:szCs w:val="20"/>
        </w:rPr>
        <w:t>DICHIARA</w:t>
      </w:r>
      <w:r w:rsidR="000805C3" w:rsidRPr="00F06008">
        <w:rPr>
          <w:bCs/>
          <w:dstrike/>
          <w:sz w:val="20"/>
          <w:szCs w:val="20"/>
        </w:rPr>
        <w:t xml:space="preserve"> di impegnarsi a:</w:t>
      </w:r>
    </w:p>
    <w:p w14:paraId="34BC5526" w14:textId="78B2B964" w:rsidR="00C41162" w:rsidRPr="00F06008" w:rsidRDefault="00184306" w:rsidP="00BF1D89">
      <w:pPr>
        <w:ind w:left="284" w:hanging="284"/>
        <w:jc w:val="both"/>
        <w:rPr>
          <w:dstrike/>
          <w:sz w:val="20"/>
          <w:szCs w:val="20"/>
        </w:rPr>
      </w:pPr>
      <w:r w:rsidRPr="00F06008">
        <w:rPr>
          <w:dstrike/>
          <w:sz w:val="20"/>
          <w:szCs w:val="20"/>
        </w:rPr>
        <w:t xml:space="preserve">▪ </w:t>
      </w:r>
      <w:r w:rsidR="00BF1D89" w:rsidRPr="00F06008">
        <w:rPr>
          <w:dstrike/>
          <w:sz w:val="20"/>
          <w:szCs w:val="20"/>
        </w:rPr>
        <w:tab/>
      </w:r>
      <w:r w:rsidRPr="00F06008">
        <w:rPr>
          <w:dstrike/>
          <w:sz w:val="20"/>
          <w:szCs w:val="20"/>
        </w:rPr>
        <w:t>garantire la stabilità occupazionale del personale impiegato, nel rispetto degli impegni assunti in offerta;</w:t>
      </w:r>
    </w:p>
    <w:p w14:paraId="381B6274" w14:textId="7B7F2D7B" w:rsidR="00C41162" w:rsidRPr="00F06008" w:rsidRDefault="00184306" w:rsidP="00BF1D89">
      <w:pPr>
        <w:ind w:left="284" w:hanging="284"/>
        <w:jc w:val="both"/>
        <w:rPr>
          <w:dstrike/>
          <w:sz w:val="20"/>
          <w:szCs w:val="20"/>
        </w:rPr>
      </w:pPr>
      <w:r w:rsidRPr="00F06008">
        <w:rPr>
          <w:dstrike/>
          <w:sz w:val="20"/>
          <w:szCs w:val="20"/>
        </w:rPr>
        <w:t xml:space="preserve">▪ </w:t>
      </w:r>
      <w:r w:rsidR="00BF1D89" w:rsidRPr="00F06008">
        <w:rPr>
          <w:dstrike/>
          <w:sz w:val="20"/>
          <w:szCs w:val="20"/>
        </w:rPr>
        <w:tab/>
      </w:r>
      <w:r w:rsidRPr="00F06008">
        <w:rPr>
          <w:dstrike/>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F06008" w:rsidRDefault="0063020D" w:rsidP="0063020D">
      <w:pPr>
        <w:ind w:left="284"/>
        <w:jc w:val="both"/>
        <w:rPr>
          <w:dstrike/>
          <w:sz w:val="20"/>
          <w:szCs w:val="20"/>
        </w:rPr>
      </w:pPr>
      <w:r w:rsidRPr="00F06008">
        <w:rPr>
          <w:dstrike/>
          <w:sz w:val="20"/>
          <w:szCs w:val="20"/>
        </w:rPr>
        <w:t>▪ [applicare al proprio personale il CCNL</w:t>
      </w:r>
      <w:r w:rsidR="00C616E2" w:rsidRPr="00F06008">
        <w:rPr>
          <w:dstrike/>
          <w:sz w:val="20"/>
          <w:szCs w:val="20"/>
        </w:rPr>
        <w:t xml:space="preserve"> </w:t>
      </w:r>
      <w:r w:rsidRPr="00F06008">
        <w:rPr>
          <w:dstrike/>
          <w:sz w:val="20"/>
          <w:szCs w:val="20"/>
        </w:rPr>
        <w:t>indicato nel bando di gara;</w:t>
      </w:r>
    </w:p>
    <w:p w14:paraId="377DBBD5" w14:textId="77777777" w:rsidR="0063020D" w:rsidRPr="00F06008" w:rsidRDefault="0063020D" w:rsidP="0063020D">
      <w:pPr>
        <w:ind w:left="284"/>
        <w:jc w:val="both"/>
        <w:rPr>
          <w:dstrike/>
          <w:sz w:val="20"/>
          <w:szCs w:val="20"/>
        </w:rPr>
      </w:pPr>
      <w:r w:rsidRPr="00F06008">
        <w:rPr>
          <w:dstrike/>
          <w:sz w:val="20"/>
          <w:szCs w:val="20"/>
        </w:rPr>
        <w:t>o in alternativa</w:t>
      </w:r>
    </w:p>
    <w:p w14:paraId="6D9BAE4C" w14:textId="793936C1" w:rsidR="0063020D" w:rsidRPr="00F06008" w:rsidRDefault="0063020D" w:rsidP="0063020D">
      <w:pPr>
        <w:ind w:left="284"/>
        <w:jc w:val="both"/>
        <w:rPr>
          <w:dstrike/>
          <w:sz w:val="20"/>
          <w:szCs w:val="20"/>
        </w:rPr>
      </w:pPr>
      <w:r w:rsidRPr="00F06008">
        <w:rPr>
          <w:dstrike/>
          <w:sz w:val="20"/>
          <w:szCs w:val="20"/>
        </w:rPr>
        <w:t xml:space="preserve">▪ [di applicare al personale </w:t>
      </w:r>
      <w:r w:rsidR="00214250" w:rsidRPr="00F06008">
        <w:rPr>
          <w:dstrike/>
          <w:sz w:val="20"/>
          <w:szCs w:val="20"/>
        </w:rPr>
        <w:t xml:space="preserve">impegnato nell’esecuzione del contratto </w:t>
      </w:r>
      <w:r w:rsidRPr="00F06008">
        <w:rPr>
          <w:dstrike/>
          <w:sz w:val="20"/>
          <w:szCs w:val="20"/>
        </w:rPr>
        <w:t>il seguente CCNL</w:t>
      </w:r>
      <w:proofErr w:type="gramStart"/>
      <w:r w:rsidRPr="00F06008">
        <w:rPr>
          <w:dstrike/>
          <w:sz w:val="20"/>
          <w:szCs w:val="20"/>
        </w:rPr>
        <w:t xml:space="preserve"> ….</w:t>
      </w:r>
      <w:proofErr w:type="gramEnd"/>
      <w:r w:rsidRPr="00F06008">
        <w:rPr>
          <w:dstrike/>
          <w:sz w:val="20"/>
          <w:szCs w:val="20"/>
        </w:rPr>
        <w:t>. ……………………</w:t>
      </w:r>
      <w:r w:rsidR="001B6DD9" w:rsidRPr="00F06008">
        <w:rPr>
          <w:dstrike/>
          <w:sz w:val="20"/>
          <w:szCs w:val="20"/>
        </w:rPr>
        <w:t xml:space="preserve"> </w:t>
      </w:r>
      <w:r w:rsidRPr="00F06008">
        <w:rPr>
          <w:dstrike/>
          <w:sz w:val="20"/>
          <w:szCs w:val="20"/>
        </w:rPr>
        <w:t>(</w:t>
      </w:r>
      <w:r w:rsidRPr="00F06008">
        <w:rPr>
          <w:i/>
          <w:dstrike/>
          <w:sz w:val="20"/>
          <w:szCs w:val="20"/>
        </w:rPr>
        <w:t>indicare il CCNL applicato</w:t>
      </w:r>
      <w:r w:rsidRPr="00F06008">
        <w:rPr>
          <w:dstrike/>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F06008" w:rsidRDefault="0063020D" w:rsidP="0063020D">
      <w:pPr>
        <w:ind w:left="284"/>
        <w:jc w:val="both"/>
        <w:rPr>
          <w:dstrike/>
          <w:sz w:val="20"/>
          <w:szCs w:val="20"/>
        </w:rPr>
      </w:pPr>
      <w:r w:rsidRPr="00F06008">
        <w:rPr>
          <w:dstrike/>
          <w:sz w:val="20"/>
          <w:szCs w:val="20"/>
        </w:rPr>
        <w:t>o in alternativa</w:t>
      </w:r>
    </w:p>
    <w:p w14:paraId="5F2FB78E" w14:textId="199160BF" w:rsidR="0063020D" w:rsidRPr="00F06008" w:rsidRDefault="0063020D" w:rsidP="0063020D">
      <w:pPr>
        <w:ind w:left="284"/>
        <w:jc w:val="both"/>
        <w:rPr>
          <w:dstrike/>
          <w:sz w:val="20"/>
          <w:szCs w:val="20"/>
        </w:rPr>
      </w:pPr>
      <w:r w:rsidRPr="00F06008">
        <w:rPr>
          <w:dstrike/>
          <w:sz w:val="20"/>
          <w:szCs w:val="20"/>
        </w:rPr>
        <w:t>▪ [di applicare al personale</w:t>
      </w:r>
      <w:r w:rsidR="00214250" w:rsidRPr="00F06008">
        <w:rPr>
          <w:dstrike/>
        </w:rPr>
        <w:t xml:space="preserve"> </w:t>
      </w:r>
      <w:r w:rsidR="00214250" w:rsidRPr="00F06008">
        <w:rPr>
          <w:dstrike/>
          <w:sz w:val="20"/>
          <w:szCs w:val="20"/>
        </w:rPr>
        <w:t>impegnato nell’esecuzione del contratto</w:t>
      </w:r>
      <w:r w:rsidRPr="00F06008">
        <w:rPr>
          <w:dstrike/>
          <w:sz w:val="20"/>
          <w:szCs w:val="20"/>
        </w:rPr>
        <w:t xml:space="preserve"> il seguente CCNL ……………………</w:t>
      </w:r>
      <w:r w:rsidR="001B6DD9" w:rsidRPr="00F06008">
        <w:rPr>
          <w:dstrike/>
          <w:sz w:val="20"/>
          <w:szCs w:val="20"/>
        </w:rPr>
        <w:t xml:space="preserve"> </w:t>
      </w:r>
      <w:r w:rsidRPr="00F06008">
        <w:rPr>
          <w:dstrike/>
          <w:sz w:val="20"/>
          <w:szCs w:val="20"/>
        </w:rPr>
        <w:t>(</w:t>
      </w:r>
      <w:r w:rsidRPr="00F06008">
        <w:rPr>
          <w:i/>
          <w:dstrike/>
          <w:sz w:val="20"/>
          <w:szCs w:val="20"/>
        </w:rPr>
        <w:t>indicare il CCNL applicato</w:t>
      </w:r>
      <w:r w:rsidRPr="00F06008">
        <w:rPr>
          <w:dstrike/>
          <w:sz w:val="20"/>
          <w:szCs w:val="20"/>
        </w:rPr>
        <w:t>) identificato dal codice alfanumerico unico …………………………………… che garantisce le stesse tutele economic</w:t>
      </w:r>
      <w:r w:rsidR="00AB0FA5" w:rsidRPr="00F06008">
        <w:rPr>
          <w:dstrike/>
          <w:sz w:val="20"/>
          <w:szCs w:val="20"/>
        </w:rPr>
        <w:t>he</w:t>
      </w:r>
      <w:r w:rsidRPr="00F06008">
        <w:rPr>
          <w:dstrike/>
          <w:sz w:val="20"/>
          <w:szCs w:val="20"/>
        </w:rPr>
        <w:t xml:space="preserve"> e normative rispetto a quello indicato nel bando di gara, come evidenziato nella dichiarazione di equivalenza allegata all’offerta tecnica];</w:t>
      </w:r>
    </w:p>
    <w:p w14:paraId="49E32466" w14:textId="44A1A08C" w:rsidR="00C41162" w:rsidRPr="00F06008" w:rsidRDefault="0063020D" w:rsidP="0063020D">
      <w:pPr>
        <w:ind w:left="284"/>
        <w:jc w:val="both"/>
        <w:rPr>
          <w:i/>
          <w:dstrike/>
          <w:sz w:val="20"/>
          <w:szCs w:val="20"/>
        </w:rPr>
      </w:pPr>
      <w:r w:rsidRPr="00F06008">
        <w:rPr>
          <w:dstrike/>
          <w:sz w:val="20"/>
          <w:szCs w:val="20"/>
        </w:rPr>
        <w:t>▪ assicurare l’applicazione delle medesime tutele economiche e normative garantite ai propri dipendenti ai lavoratori delle imprese che operano in subappalto.</w:t>
      </w:r>
    </w:p>
    <w:p w14:paraId="29F83BB1" w14:textId="77777777" w:rsidR="00C41162" w:rsidRPr="00F06008" w:rsidRDefault="00184306" w:rsidP="00BF1D89">
      <w:pPr>
        <w:jc w:val="both"/>
        <w:rPr>
          <w:b/>
          <w:i/>
          <w:dstrike/>
          <w:sz w:val="20"/>
          <w:szCs w:val="20"/>
        </w:rPr>
      </w:pPr>
      <w:r w:rsidRPr="00F06008">
        <w:rPr>
          <w:b/>
          <w:i/>
          <w:dstrike/>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F06008" w:rsidRDefault="00184306" w:rsidP="00BF1D89">
      <w:pPr>
        <w:jc w:val="both"/>
        <w:rPr>
          <w:i/>
          <w:dstrike/>
          <w:sz w:val="20"/>
          <w:szCs w:val="20"/>
        </w:rPr>
      </w:pPr>
      <w:r w:rsidRPr="00F06008">
        <w:rPr>
          <w:i/>
          <w:dstrike/>
          <w:sz w:val="20"/>
          <w:szCs w:val="20"/>
        </w:rPr>
        <w:t>Scegliere una delle seguenti opzioni eliminando le altre.</w:t>
      </w:r>
    </w:p>
    <w:p w14:paraId="09B430AE" w14:textId="77777777" w:rsidR="00C41162" w:rsidRPr="00F06008" w:rsidRDefault="00184306" w:rsidP="00BF1D89">
      <w:pPr>
        <w:jc w:val="both"/>
        <w:rPr>
          <w:i/>
          <w:dstrike/>
          <w:sz w:val="20"/>
          <w:szCs w:val="20"/>
        </w:rPr>
      </w:pPr>
      <w:r w:rsidRPr="00F06008">
        <w:rPr>
          <w:i/>
          <w:dstrike/>
          <w:sz w:val="20"/>
          <w:szCs w:val="20"/>
        </w:rPr>
        <w:t xml:space="preserve"> </w:t>
      </w:r>
      <w:r w:rsidRPr="00F06008">
        <w:rPr>
          <w:dstrike/>
          <w:sz w:val="20"/>
          <w:szCs w:val="20"/>
        </w:rPr>
        <w:t xml:space="preserve">▪ </w:t>
      </w:r>
      <w:r w:rsidRPr="00F06008">
        <w:rPr>
          <w:b/>
          <w:i/>
          <w:dstrike/>
          <w:sz w:val="20"/>
          <w:szCs w:val="20"/>
        </w:rPr>
        <w:t>Opzione 1:</w:t>
      </w:r>
      <w:r w:rsidRPr="00F06008">
        <w:rPr>
          <w:i/>
          <w:dstrike/>
          <w:sz w:val="20"/>
          <w:szCs w:val="20"/>
        </w:rPr>
        <w:t xml:space="preserve"> Poiché la propria azienda occupa più di 50 dipendenti:</w:t>
      </w:r>
    </w:p>
    <w:p w14:paraId="60BC430C" w14:textId="77777777" w:rsidR="00C41162" w:rsidRPr="00F06008" w:rsidRDefault="00184306" w:rsidP="00BF1D89">
      <w:pPr>
        <w:ind w:left="284" w:hanging="284"/>
        <w:jc w:val="both"/>
        <w:rPr>
          <w:dstrike/>
          <w:sz w:val="20"/>
          <w:szCs w:val="20"/>
        </w:rPr>
      </w:pPr>
      <w:r w:rsidRPr="00F06008">
        <w:rPr>
          <w:i/>
          <w:dstrike/>
          <w:sz w:val="20"/>
          <w:szCs w:val="20"/>
        </w:rPr>
        <w:t>-</w:t>
      </w:r>
      <w:r w:rsidRPr="00F06008">
        <w:rPr>
          <w:i/>
          <w:dstrike/>
          <w:sz w:val="20"/>
          <w:szCs w:val="20"/>
        </w:rPr>
        <w:tab/>
      </w:r>
      <w:r w:rsidRPr="00F06008">
        <w:rPr>
          <w:b/>
          <w:dstrike/>
          <w:sz w:val="20"/>
          <w:szCs w:val="20"/>
        </w:rPr>
        <w:t>Inserisce nel FVOE, ove non sia già presente,</w:t>
      </w:r>
      <w:r w:rsidRPr="00F06008">
        <w:rPr>
          <w:dstrike/>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F06008" w:rsidRDefault="00184306" w:rsidP="00BF1D89">
      <w:pPr>
        <w:jc w:val="both"/>
        <w:rPr>
          <w:i/>
          <w:dstrike/>
          <w:sz w:val="20"/>
          <w:szCs w:val="20"/>
        </w:rPr>
      </w:pPr>
      <w:r w:rsidRPr="00F06008">
        <w:rPr>
          <w:i/>
          <w:dstrike/>
          <w:sz w:val="20"/>
          <w:szCs w:val="20"/>
        </w:rPr>
        <w:t>in aggiunta, nel caso in cui non abbia provveduto alla trasmissione del rapporto nei termini indicati dall'articolo 46 del decreto legislativo n. 198/2006,</w:t>
      </w:r>
    </w:p>
    <w:p w14:paraId="0EADAD06" w14:textId="77777777" w:rsidR="00C41162" w:rsidRPr="00F06008" w:rsidRDefault="00184306" w:rsidP="00BF1D89">
      <w:pPr>
        <w:ind w:left="284" w:hanging="284"/>
        <w:jc w:val="both"/>
        <w:rPr>
          <w:i/>
          <w:dstrike/>
          <w:sz w:val="20"/>
          <w:szCs w:val="20"/>
        </w:rPr>
      </w:pPr>
      <w:r w:rsidRPr="00F06008">
        <w:rPr>
          <w:i/>
          <w:dstrike/>
          <w:sz w:val="20"/>
          <w:szCs w:val="20"/>
        </w:rPr>
        <w:t>-</w:t>
      </w:r>
      <w:r w:rsidRPr="00F06008">
        <w:rPr>
          <w:i/>
          <w:dstrike/>
          <w:sz w:val="20"/>
          <w:szCs w:val="20"/>
        </w:rPr>
        <w:tab/>
      </w:r>
      <w:r w:rsidRPr="00F06008">
        <w:rPr>
          <w:b/>
          <w:dstrike/>
          <w:sz w:val="20"/>
          <w:szCs w:val="20"/>
        </w:rPr>
        <w:t>Inserisce nel FVOE, ove non sia già presente,</w:t>
      </w:r>
      <w:r w:rsidRPr="00F06008">
        <w:rPr>
          <w:dstrike/>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 xml:space="preserve">a </w:t>
      </w:r>
      <w:proofErr w:type="gramStart"/>
      <w:r w:rsidRPr="006533B7">
        <w:rPr>
          <w:bCs/>
          <w:sz w:val="20"/>
          <w:szCs w:val="20"/>
        </w:rPr>
        <w:t>porre in essere</w:t>
      </w:r>
      <w:proofErr w:type="gramEnd"/>
      <w:r w:rsidRPr="006533B7">
        <w:rPr>
          <w:bCs/>
          <w:sz w:val="20"/>
          <w:szCs w:val="20"/>
        </w:rPr>
        <w:t>,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F06008" w:rsidRDefault="00184306" w:rsidP="00BF1D89">
      <w:pPr>
        <w:ind w:left="284" w:hanging="284"/>
        <w:jc w:val="both"/>
        <w:rPr>
          <w:dstrike/>
          <w:sz w:val="20"/>
          <w:szCs w:val="20"/>
        </w:rPr>
      </w:pPr>
      <w:r w:rsidRPr="00F06008">
        <w:rPr>
          <w:dstrike/>
          <w:sz w:val="20"/>
          <w:szCs w:val="20"/>
        </w:rPr>
        <w:t xml:space="preserve">▪ </w:t>
      </w:r>
      <w:r w:rsidR="00BF1D89" w:rsidRPr="00F06008">
        <w:rPr>
          <w:dstrike/>
          <w:sz w:val="20"/>
          <w:szCs w:val="20"/>
        </w:rPr>
        <w:tab/>
      </w:r>
      <w:r w:rsidRPr="00F06008">
        <w:rPr>
          <w:dstrike/>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w:t>
      </w:r>
      <w:proofErr w:type="gramStart"/>
      <w:r w:rsidR="00184306" w:rsidRPr="006533B7">
        <w:rPr>
          <w:sz w:val="20"/>
          <w:szCs w:val="20"/>
        </w:rPr>
        <w:t>predette</w:t>
      </w:r>
      <w:proofErr w:type="gramEnd"/>
      <w:r w:rsidR="00184306" w:rsidRPr="006533B7">
        <w:rPr>
          <w:sz w:val="20"/>
          <w:szCs w:val="20"/>
        </w:rPr>
        <w:t xml:space="preserv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 xml:space="preserve">(in alternativa, nel caso in cui l’operatore economico non sia presente nei </w:t>
      </w:r>
      <w:proofErr w:type="gramStart"/>
      <w:r w:rsidRPr="006533B7">
        <w:rPr>
          <w:i/>
          <w:sz w:val="20"/>
          <w:szCs w:val="20"/>
        </w:rPr>
        <w:t>predetti</w:t>
      </w:r>
      <w:proofErr w:type="gramEnd"/>
      <w:r w:rsidRPr="006533B7">
        <w:rPr>
          <w:i/>
          <w:sz w:val="20"/>
          <w:szCs w:val="20"/>
        </w:rPr>
        <w:t xml:space="preserve">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A5360" w14:textId="77777777" w:rsidR="003B3811" w:rsidRDefault="003B3811">
      <w:pPr>
        <w:spacing w:after="0" w:line="240" w:lineRule="auto"/>
      </w:pPr>
      <w:r>
        <w:separator/>
      </w:r>
    </w:p>
  </w:endnote>
  <w:endnote w:type="continuationSeparator" w:id="0">
    <w:p w14:paraId="4A8CC12B" w14:textId="77777777" w:rsidR="003B3811" w:rsidRDefault="003B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itillium">
    <w:altName w:val="Liberation Mono"/>
    <w:panose1 w:val="00000500000000000000"/>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6ACEF" w14:textId="77777777" w:rsidR="003B3811" w:rsidRDefault="003B3811">
      <w:pPr>
        <w:rPr>
          <w:sz w:val="12"/>
        </w:rPr>
      </w:pPr>
      <w:r>
        <w:separator/>
      </w:r>
    </w:p>
  </w:footnote>
  <w:footnote w:type="continuationSeparator" w:id="0">
    <w:p w14:paraId="270EE9BA" w14:textId="77777777" w:rsidR="003B3811" w:rsidRDefault="003B381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4"/>
  </w:num>
  <w:num w:numId="2" w16cid:durableId="1687705336">
    <w:abstractNumId w:val="6"/>
  </w:num>
  <w:num w:numId="3" w16cid:durableId="95054439">
    <w:abstractNumId w:val="2"/>
  </w:num>
  <w:num w:numId="4" w16cid:durableId="1167985844">
    <w:abstractNumId w:val="3"/>
  </w:num>
  <w:num w:numId="5" w16cid:durableId="1193880069">
    <w:abstractNumId w:val="0"/>
  </w:num>
  <w:num w:numId="6" w16cid:durableId="1438330669">
    <w:abstractNumId w:val="5"/>
  </w:num>
  <w:num w:numId="7" w16cid:durableId="278420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805C3"/>
    <w:rsid w:val="000E5869"/>
    <w:rsid w:val="00141B8D"/>
    <w:rsid w:val="00184306"/>
    <w:rsid w:val="001B6DD9"/>
    <w:rsid w:val="001D24C1"/>
    <w:rsid w:val="00214250"/>
    <w:rsid w:val="00220748"/>
    <w:rsid w:val="002A377A"/>
    <w:rsid w:val="00345201"/>
    <w:rsid w:val="00367DD0"/>
    <w:rsid w:val="003B3811"/>
    <w:rsid w:val="00432C93"/>
    <w:rsid w:val="00444DAB"/>
    <w:rsid w:val="00482016"/>
    <w:rsid w:val="00500F41"/>
    <w:rsid w:val="006026A2"/>
    <w:rsid w:val="0063020D"/>
    <w:rsid w:val="006533B7"/>
    <w:rsid w:val="0066102F"/>
    <w:rsid w:val="0069625E"/>
    <w:rsid w:val="006D01F1"/>
    <w:rsid w:val="00942E88"/>
    <w:rsid w:val="009B5141"/>
    <w:rsid w:val="009E46B4"/>
    <w:rsid w:val="00A718A5"/>
    <w:rsid w:val="00AB0FA5"/>
    <w:rsid w:val="00B7690A"/>
    <w:rsid w:val="00BF1D89"/>
    <w:rsid w:val="00BF4C0F"/>
    <w:rsid w:val="00C41162"/>
    <w:rsid w:val="00C616E2"/>
    <w:rsid w:val="00D778F8"/>
    <w:rsid w:val="00DD2513"/>
    <w:rsid w:val="00DF4EDE"/>
    <w:rsid w:val="00F05ACD"/>
    <w:rsid w:val="00F06008"/>
    <w:rsid w:val="00F27E15"/>
    <w:rsid w:val="00F77256"/>
    <w:rsid w:val="00FF1CC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3871</Words>
  <Characters>22067</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Responsabile Economato</cp:lastModifiedBy>
  <cp:revision>9</cp:revision>
  <cp:lastPrinted>2023-12-13T08:59:00Z</cp:lastPrinted>
  <dcterms:created xsi:type="dcterms:W3CDTF">2024-02-22T17:57:00Z</dcterms:created>
  <dcterms:modified xsi:type="dcterms:W3CDTF">2025-03-24T08:34:00Z</dcterms:modified>
  <dc:language>it-IT</dc:language>
</cp:coreProperties>
</file>